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D6ACB" w14:textId="77777777" w:rsidR="00E836DC" w:rsidRPr="009E3DB8" w:rsidRDefault="00000000" w:rsidP="009E3DB8">
      <w:pPr>
        <w:spacing w:before="120" w:after="120" w:line="360" w:lineRule="auto"/>
        <w:jc w:val="center"/>
        <w:rPr>
          <w:rFonts w:ascii="Arial" w:hAnsi="Arial" w:cs="Arial"/>
        </w:rPr>
      </w:pPr>
      <w:r w:rsidRPr="009E3DB8">
        <w:rPr>
          <w:rFonts w:ascii="Arial" w:hAnsi="Arial" w:cs="Arial"/>
          <w:noProof/>
        </w:rPr>
        <w:drawing>
          <wp:inline distT="0" distB="0" distL="0" distR="0" wp14:anchorId="44DDF445" wp14:editId="11F0C6E6">
            <wp:extent cx="5734050" cy="1720215"/>
            <wp:effectExtent l="0" t="0" r="0" b="0"/>
            <wp:docPr id="1518877121" name="Drawing 0" descr="1fa0951b2-7751-4325-8539-361c799a27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fa0951b2-7751-4325-8539-361c799a27c6.png"/>
                    <pic:cNvPicPr>
                      <a:picLocks noChangeAspect="1"/>
                    </pic:cNvPicPr>
                  </pic:nvPicPr>
                  <pic:blipFill>
                    <a:blip r:embed="rId7"/>
                    <a:stretch>
                      <a:fillRect/>
                    </a:stretch>
                  </pic:blipFill>
                  <pic:spPr>
                    <a:xfrm>
                      <a:off x="0" y="0"/>
                      <a:ext cx="5734050" cy="1720215"/>
                    </a:xfrm>
                    <a:prstGeom prst="rect">
                      <a:avLst/>
                    </a:prstGeom>
                  </pic:spPr>
                </pic:pic>
              </a:graphicData>
            </a:graphic>
          </wp:inline>
        </w:drawing>
      </w:r>
    </w:p>
    <w:tbl>
      <w:tblPr>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427"/>
        <w:gridCol w:w="7603"/>
      </w:tblGrid>
      <w:tr w:rsidR="00E836DC" w:rsidRPr="009E3DB8" w14:paraId="5C1B8978" w14:textId="77777777">
        <w:tblPrEx>
          <w:tblCellMar>
            <w:top w:w="0" w:type="dxa"/>
            <w:bottom w:w="0" w:type="dxa"/>
          </w:tblCellMar>
        </w:tblPrEx>
        <w:tc>
          <w:tcPr>
            <w:tcW w:w="1320" w:type="dxa"/>
            <w:tcMar>
              <w:top w:w="180" w:type="dxa"/>
              <w:left w:w="180" w:type="dxa"/>
              <w:bottom w:w="180" w:type="dxa"/>
              <w:right w:w="180" w:type="dxa"/>
            </w:tcMar>
          </w:tcPr>
          <w:p w14:paraId="0396A712" w14:textId="77777777" w:rsidR="00E836DC" w:rsidRPr="009E3DB8" w:rsidRDefault="00000000" w:rsidP="009E3DB8">
            <w:pPr>
              <w:spacing w:before="120" w:after="120" w:line="360" w:lineRule="auto"/>
              <w:jc w:val="center"/>
              <w:rPr>
                <w:rFonts w:ascii="Arial" w:hAnsi="Arial" w:cs="Arial"/>
              </w:rPr>
            </w:pPr>
            <w:r w:rsidRPr="009E3DB8">
              <w:rPr>
                <w:rFonts w:ascii="Arial" w:eastAsia="Inter Bold" w:hAnsi="Arial" w:cs="Arial"/>
                <w:b/>
                <w:bCs/>
                <w:color w:val="000000"/>
              </w:rPr>
              <w:t xml:space="preserve">MODULO 1 </w:t>
            </w:r>
          </w:p>
        </w:tc>
        <w:tc>
          <w:tcPr>
            <w:tcW w:w="7709" w:type="dxa"/>
            <w:tcMar>
              <w:top w:w="180" w:type="dxa"/>
              <w:left w:w="180" w:type="dxa"/>
              <w:bottom w:w="180" w:type="dxa"/>
              <w:right w:w="180" w:type="dxa"/>
            </w:tcMar>
          </w:tcPr>
          <w:p w14:paraId="45940F4B" w14:textId="77777777" w:rsidR="00E836DC" w:rsidRPr="009E3DB8" w:rsidRDefault="00000000" w:rsidP="009E3DB8">
            <w:pPr>
              <w:numPr>
                <w:ilvl w:val="0"/>
                <w:numId w:val="1"/>
              </w:numPr>
              <w:spacing w:after="0" w:line="360" w:lineRule="auto"/>
              <w:rPr>
                <w:rFonts w:ascii="Arial" w:hAnsi="Arial" w:cs="Arial"/>
              </w:rPr>
            </w:pPr>
            <w:r w:rsidRPr="009E3DB8">
              <w:rPr>
                <w:rFonts w:ascii="Arial" w:eastAsia="Inter" w:hAnsi="Arial" w:cs="Arial"/>
                <w:color w:val="000000"/>
              </w:rPr>
              <w:t xml:space="preserve">Liderazgo Estratégico y Psicodinámica de la Seguridad Laboral </w:t>
            </w:r>
          </w:p>
        </w:tc>
      </w:tr>
    </w:tbl>
    <w:p w14:paraId="2775B6C2"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000000"/>
        </w:rPr>
        <w:t xml:space="preserve"> </w:t>
      </w:r>
    </w:p>
    <w:p w14:paraId="69F0F51C" w14:textId="77777777" w:rsidR="00E836DC" w:rsidRDefault="00000000" w:rsidP="009E3DB8">
      <w:pPr>
        <w:spacing w:before="120" w:after="120" w:line="360" w:lineRule="auto"/>
        <w:rPr>
          <w:rFonts w:ascii="Arial" w:eastAsia="Inter Bold" w:hAnsi="Arial" w:cs="Arial"/>
          <w:b/>
          <w:bCs/>
          <w:color w:val="000000"/>
        </w:rPr>
      </w:pPr>
      <w:r w:rsidRPr="009E3DB8">
        <w:rPr>
          <w:rFonts w:ascii="Arial" w:eastAsia="Inter Bold" w:hAnsi="Arial" w:cs="Arial"/>
          <w:b/>
          <w:bCs/>
          <w:color w:val="000000"/>
        </w:rPr>
        <w:t xml:space="preserve">ÍNDICE </w:t>
      </w:r>
    </w:p>
    <w:p w14:paraId="242A7D0C" w14:textId="093289BA" w:rsidR="009E3DB8" w:rsidRPr="009E3DB8" w:rsidRDefault="009E3DB8" w:rsidP="009E3DB8">
      <w:pPr>
        <w:pStyle w:val="Prrafodelista"/>
        <w:numPr>
          <w:ilvl w:val="0"/>
          <w:numId w:val="19"/>
        </w:numPr>
        <w:spacing w:before="120" w:after="120" w:line="360" w:lineRule="auto"/>
        <w:rPr>
          <w:rFonts w:ascii="Arial" w:hAnsi="Arial" w:cs="Arial"/>
          <w:b/>
          <w:bCs/>
        </w:rPr>
      </w:pPr>
      <w:r w:rsidRPr="009E3DB8">
        <w:rPr>
          <w:rFonts w:ascii="Arial" w:hAnsi="Arial" w:cs="Arial"/>
          <w:b/>
          <w:bCs/>
        </w:rPr>
        <w:t>INTELIGENCIA EMOCIONAL DE UN SUPERVISOR DE SEGURIDAD</w:t>
      </w:r>
    </w:p>
    <w:p w14:paraId="0D0BF1E8" w14:textId="1B1D507B" w:rsidR="009E3DB8" w:rsidRPr="009E3DB8" w:rsidRDefault="009E3DB8" w:rsidP="009E3DB8">
      <w:pPr>
        <w:pStyle w:val="Prrafodelista"/>
        <w:numPr>
          <w:ilvl w:val="0"/>
          <w:numId w:val="19"/>
        </w:numPr>
        <w:spacing w:before="120" w:after="120" w:line="360" w:lineRule="auto"/>
        <w:rPr>
          <w:rFonts w:ascii="Arial" w:hAnsi="Arial" w:cs="Arial"/>
          <w:b/>
          <w:bCs/>
        </w:rPr>
      </w:pPr>
      <w:r w:rsidRPr="009E3DB8">
        <w:rPr>
          <w:rFonts w:ascii="Arial" w:hAnsi="Arial" w:cs="Arial"/>
          <w:b/>
          <w:bCs/>
        </w:rPr>
        <w:t>¿</w:t>
      </w:r>
      <w:r w:rsidRPr="009E3DB8">
        <w:rPr>
          <w:rFonts w:ascii="Arial" w:hAnsi="Arial" w:cs="Arial"/>
          <w:b/>
          <w:bCs/>
        </w:rPr>
        <w:t>QUÉ ES LA INTELIGENCIA EMOCIONAL?</w:t>
      </w:r>
    </w:p>
    <w:p w14:paraId="1E4BFBC5" w14:textId="6F05463D" w:rsidR="009E3DB8" w:rsidRPr="009E3DB8" w:rsidRDefault="009E3DB8" w:rsidP="009E3DB8">
      <w:pPr>
        <w:pStyle w:val="Prrafodelista"/>
        <w:numPr>
          <w:ilvl w:val="0"/>
          <w:numId w:val="19"/>
        </w:numPr>
        <w:spacing w:before="120" w:after="120" w:line="360" w:lineRule="auto"/>
        <w:rPr>
          <w:rFonts w:ascii="Arial" w:hAnsi="Arial" w:cs="Arial"/>
          <w:b/>
          <w:bCs/>
        </w:rPr>
      </w:pPr>
      <w:r w:rsidRPr="009E3DB8">
        <w:rPr>
          <w:rFonts w:ascii="Arial" w:hAnsi="Arial" w:cs="Arial"/>
          <w:b/>
          <w:bCs/>
        </w:rPr>
        <w:t>¿</w:t>
      </w:r>
      <w:r w:rsidRPr="009E3DB8">
        <w:rPr>
          <w:rFonts w:ascii="Arial" w:hAnsi="Arial" w:cs="Arial"/>
          <w:b/>
          <w:bCs/>
        </w:rPr>
        <w:t>POR QUÉ ES IMPOETANTE LA INTELIGENCIA EMOCIONAL?</w:t>
      </w:r>
    </w:p>
    <w:p w14:paraId="640667AA" w14:textId="14353C14" w:rsidR="009E3DB8" w:rsidRPr="009E3DB8" w:rsidRDefault="009E3DB8" w:rsidP="009E3DB8">
      <w:pPr>
        <w:pStyle w:val="Prrafodelista"/>
        <w:numPr>
          <w:ilvl w:val="0"/>
          <w:numId w:val="19"/>
        </w:numPr>
        <w:spacing w:before="120" w:after="120" w:line="360" w:lineRule="auto"/>
        <w:rPr>
          <w:rFonts w:ascii="Arial" w:hAnsi="Arial" w:cs="Arial"/>
          <w:b/>
          <w:bCs/>
        </w:rPr>
      </w:pPr>
      <w:r w:rsidRPr="009E3DB8">
        <w:rPr>
          <w:rFonts w:ascii="Arial" w:hAnsi="Arial" w:cs="Arial"/>
          <w:b/>
          <w:bCs/>
        </w:rPr>
        <w:t>LOS CUATRO TIPOS DE INTELIGENCIA EMOCIONAL</w:t>
      </w:r>
    </w:p>
    <w:p w14:paraId="64C3E050" w14:textId="69215FE4" w:rsidR="009E3DB8" w:rsidRPr="009E3DB8" w:rsidRDefault="009E3DB8" w:rsidP="009E3DB8">
      <w:pPr>
        <w:pStyle w:val="Prrafodelista"/>
        <w:numPr>
          <w:ilvl w:val="0"/>
          <w:numId w:val="19"/>
        </w:numPr>
        <w:spacing w:before="120" w:after="120" w:line="360" w:lineRule="auto"/>
        <w:rPr>
          <w:rFonts w:ascii="Arial" w:hAnsi="Arial" w:cs="Arial"/>
          <w:b/>
          <w:bCs/>
        </w:rPr>
      </w:pPr>
      <w:r w:rsidRPr="009E3DB8">
        <w:rPr>
          <w:rFonts w:ascii="Arial" w:hAnsi="Arial" w:cs="Arial"/>
          <w:b/>
          <w:bCs/>
        </w:rPr>
        <w:t>5 BASES DE INTELIGENCIA EMOCIONAL</w:t>
      </w:r>
    </w:p>
    <w:p w14:paraId="49814B0F" w14:textId="77766154" w:rsidR="009E3DB8" w:rsidRPr="009E3DB8" w:rsidRDefault="009E3DB8" w:rsidP="009E3DB8">
      <w:pPr>
        <w:pStyle w:val="Prrafodelista"/>
        <w:numPr>
          <w:ilvl w:val="0"/>
          <w:numId w:val="19"/>
        </w:numPr>
        <w:spacing w:before="120" w:after="120" w:line="360" w:lineRule="auto"/>
        <w:rPr>
          <w:rFonts w:ascii="Arial" w:hAnsi="Arial" w:cs="Arial"/>
          <w:b/>
          <w:bCs/>
        </w:rPr>
      </w:pPr>
      <w:r w:rsidRPr="009E3DB8">
        <w:rPr>
          <w:rFonts w:ascii="Arial" w:hAnsi="Arial" w:cs="Arial"/>
          <w:b/>
          <w:bCs/>
        </w:rPr>
        <w:t>¿CUALES SON LAS 27 EMOCIONES DEL SER HUMANO?</w:t>
      </w:r>
    </w:p>
    <w:p w14:paraId="00294ACE" w14:textId="24A61A78" w:rsidR="009E3DB8" w:rsidRPr="009E3DB8" w:rsidRDefault="009E3DB8" w:rsidP="009E3DB8">
      <w:pPr>
        <w:pStyle w:val="Prrafodelista"/>
        <w:numPr>
          <w:ilvl w:val="0"/>
          <w:numId w:val="19"/>
        </w:numPr>
        <w:spacing w:before="120" w:after="120" w:line="360" w:lineRule="auto"/>
        <w:rPr>
          <w:rFonts w:ascii="Arial" w:hAnsi="Arial" w:cs="Arial"/>
          <w:b/>
          <w:bCs/>
        </w:rPr>
      </w:pPr>
      <w:r w:rsidRPr="009E3DB8">
        <w:rPr>
          <w:rFonts w:ascii="Arial" w:hAnsi="Arial" w:cs="Arial"/>
          <w:b/>
          <w:bCs/>
        </w:rPr>
        <w:t>INTELIGENCIA EMOCIONAL APLICADA AL TRABAJO</w:t>
      </w:r>
    </w:p>
    <w:p w14:paraId="4B2777D5" w14:textId="4FC036F1" w:rsidR="009E3DB8" w:rsidRDefault="009E3DB8" w:rsidP="009E3DB8">
      <w:pPr>
        <w:pStyle w:val="Prrafodelista"/>
        <w:numPr>
          <w:ilvl w:val="0"/>
          <w:numId w:val="19"/>
        </w:numPr>
        <w:spacing w:before="120" w:after="120" w:line="360" w:lineRule="auto"/>
        <w:rPr>
          <w:rFonts w:ascii="Arial" w:hAnsi="Arial" w:cs="Arial"/>
          <w:b/>
          <w:bCs/>
        </w:rPr>
      </w:pPr>
      <w:r w:rsidRPr="009E3DB8">
        <w:rPr>
          <w:rFonts w:ascii="Arial" w:hAnsi="Arial" w:cs="Arial"/>
          <w:b/>
          <w:bCs/>
        </w:rPr>
        <w:t>ATADURAS MAS FUERTES QUE NO NOS PERMITEN DESARROLLAR LA INTELIGENCIA EMOCIONAL</w:t>
      </w:r>
    </w:p>
    <w:p w14:paraId="112A8415" w14:textId="4923B046" w:rsidR="00AF1775" w:rsidRPr="00AF1775" w:rsidRDefault="00AF1775" w:rsidP="00AF1775">
      <w:pPr>
        <w:pStyle w:val="Prrafodelista"/>
        <w:numPr>
          <w:ilvl w:val="0"/>
          <w:numId w:val="19"/>
        </w:numPr>
        <w:spacing w:before="120" w:after="120" w:line="360" w:lineRule="auto"/>
        <w:rPr>
          <w:rFonts w:ascii="Arial" w:hAnsi="Arial" w:cs="Arial"/>
          <w:b/>
          <w:bCs/>
        </w:rPr>
      </w:pPr>
      <w:r w:rsidRPr="00AF1775">
        <w:rPr>
          <w:rFonts w:ascii="Arial" w:eastAsia="Inter" w:hAnsi="Arial" w:cs="Arial"/>
          <w:b/>
          <w:bCs/>
          <w:color w:val="1F1F1F"/>
          <w:highlight w:val="white"/>
        </w:rPr>
        <w:t xml:space="preserve"> T</w:t>
      </w:r>
      <w:r>
        <w:rPr>
          <w:rFonts w:ascii="Arial" w:eastAsia="Inter" w:hAnsi="Arial" w:cs="Arial"/>
          <w:b/>
          <w:bCs/>
          <w:color w:val="1F1F1F"/>
        </w:rPr>
        <w:t>ALLERES DINAMICOS DE APLICACION</w:t>
      </w:r>
    </w:p>
    <w:p w14:paraId="6E4994DB" w14:textId="52CDDA7B" w:rsidR="00AF1775" w:rsidRPr="00AF1775" w:rsidRDefault="00AF1775" w:rsidP="00AF1775">
      <w:pPr>
        <w:pStyle w:val="Prrafodelista"/>
        <w:numPr>
          <w:ilvl w:val="0"/>
          <w:numId w:val="19"/>
        </w:numPr>
        <w:spacing w:before="120" w:after="120" w:line="360" w:lineRule="auto"/>
        <w:rPr>
          <w:rFonts w:ascii="Arial" w:hAnsi="Arial" w:cs="Arial"/>
          <w:b/>
          <w:bCs/>
        </w:rPr>
      </w:pPr>
      <w:r w:rsidRPr="00AF1775">
        <w:rPr>
          <w:rFonts w:ascii="Arial" w:eastAsia="Inter" w:hAnsi="Arial" w:cs="Arial"/>
          <w:b/>
          <w:bCs/>
          <w:color w:val="1F1F1F"/>
          <w:highlight w:val="white"/>
        </w:rPr>
        <w:t xml:space="preserve"> E</w:t>
      </w:r>
      <w:r>
        <w:rPr>
          <w:rFonts w:ascii="Arial" w:eastAsia="Inter" w:hAnsi="Arial" w:cs="Arial"/>
          <w:b/>
          <w:bCs/>
          <w:color w:val="1F1F1F"/>
        </w:rPr>
        <w:t>VALUACIONES DE APRENDIZAJE</w:t>
      </w:r>
    </w:p>
    <w:p w14:paraId="4B1A5259" w14:textId="77777777" w:rsidR="00AF1775" w:rsidRPr="009E3DB8" w:rsidRDefault="00AF1775" w:rsidP="00AF1775">
      <w:pPr>
        <w:pStyle w:val="Prrafodelista"/>
        <w:spacing w:before="120" w:after="120" w:line="360" w:lineRule="auto"/>
        <w:rPr>
          <w:rFonts w:ascii="Arial" w:hAnsi="Arial" w:cs="Arial"/>
          <w:b/>
          <w:bCs/>
        </w:rPr>
      </w:pPr>
    </w:p>
    <w:p w14:paraId="029BE24B" w14:textId="77777777" w:rsidR="009E3DB8" w:rsidRDefault="009E3DB8" w:rsidP="009E3DB8">
      <w:pPr>
        <w:spacing w:before="120" w:after="120" w:line="360" w:lineRule="auto"/>
        <w:rPr>
          <w:rFonts w:ascii="Arial" w:hAnsi="Arial" w:cs="Arial"/>
        </w:rPr>
      </w:pPr>
    </w:p>
    <w:p w14:paraId="03FC9ACC" w14:textId="77777777" w:rsidR="009E3DB8" w:rsidRDefault="009E3DB8" w:rsidP="009E3DB8">
      <w:pPr>
        <w:spacing w:before="120" w:after="120" w:line="360" w:lineRule="auto"/>
        <w:rPr>
          <w:rFonts w:ascii="Arial" w:hAnsi="Arial" w:cs="Arial"/>
        </w:rPr>
      </w:pPr>
    </w:p>
    <w:p w14:paraId="6A3D3161" w14:textId="77777777" w:rsidR="009E3DB8" w:rsidRDefault="009E3DB8" w:rsidP="009E3DB8">
      <w:pPr>
        <w:spacing w:before="120" w:after="120" w:line="360" w:lineRule="auto"/>
        <w:rPr>
          <w:rFonts w:ascii="Arial" w:hAnsi="Arial" w:cs="Arial"/>
        </w:rPr>
      </w:pPr>
    </w:p>
    <w:p w14:paraId="2DA7C183" w14:textId="77777777" w:rsidR="009E3DB8" w:rsidRDefault="009E3DB8" w:rsidP="009E3DB8">
      <w:pPr>
        <w:spacing w:before="120" w:after="120" w:line="360" w:lineRule="auto"/>
        <w:rPr>
          <w:rFonts w:ascii="Arial" w:hAnsi="Arial" w:cs="Arial"/>
        </w:rPr>
      </w:pPr>
    </w:p>
    <w:p w14:paraId="78B5ED43" w14:textId="77777777" w:rsidR="009E3DB8" w:rsidRDefault="009E3DB8" w:rsidP="009E3DB8">
      <w:pPr>
        <w:spacing w:before="120" w:after="120" w:line="360" w:lineRule="auto"/>
        <w:rPr>
          <w:rFonts w:ascii="Arial" w:hAnsi="Arial" w:cs="Arial"/>
        </w:rPr>
      </w:pPr>
    </w:p>
    <w:p w14:paraId="43ECA9EF" w14:textId="77777777" w:rsidR="009E3DB8" w:rsidRDefault="009E3DB8" w:rsidP="009E3DB8">
      <w:pPr>
        <w:spacing w:before="120" w:after="120" w:line="360" w:lineRule="auto"/>
        <w:rPr>
          <w:rFonts w:ascii="Arial" w:hAnsi="Arial" w:cs="Arial"/>
        </w:rPr>
      </w:pPr>
    </w:p>
    <w:p w14:paraId="5C072303" w14:textId="77777777" w:rsidR="009E3DB8" w:rsidRPr="009E3DB8" w:rsidRDefault="009E3DB8" w:rsidP="009E3DB8">
      <w:pPr>
        <w:spacing w:before="120" w:after="120" w:line="360" w:lineRule="auto"/>
        <w:rPr>
          <w:rFonts w:ascii="Arial" w:hAnsi="Arial" w:cs="Arial"/>
        </w:rPr>
      </w:pPr>
    </w:p>
    <w:p w14:paraId="584B646A" w14:textId="1BB45C18" w:rsidR="00E836DC" w:rsidRPr="009E3DB8" w:rsidRDefault="00000000" w:rsidP="009E3DB8">
      <w:pPr>
        <w:spacing w:after="0" w:line="360" w:lineRule="auto"/>
        <w:rPr>
          <w:rFonts w:ascii="Arial" w:hAnsi="Arial" w:cs="Arial"/>
        </w:rPr>
      </w:pPr>
      <w:r w:rsidRPr="009E3DB8">
        <w:rPr>
          <w:rFonts w:ascii="Arial" w:eastAsia="Inter" w:hAnsi="Arial" w:cs="Arial"/>
          <w:color w:val="1F1F1F"/>
          <w:highlight w:val="white"/>
        </w:rPr>
        <w:t xml:space="preserve"> </w:t>
      </w:r>
      <w:r w:rsidRPr="009E3DB8">
        <w:rPr>
          <w:rFonts w:ascii="Arial" w:eastAsia="Open Sans Bold" w:hAnsi="Arial" w:cs="Arial"/>
          <w:b/>
          <w:bCs/>
          <w:color w:val="1F1F1F"/>
          <w:highlight w:val="white"/>
        </w:rPr>
        <w:t xml:space="preserve">Introducción: El Liderazgo como Cuidado y Contención Psíquica </w:t>
      </w:r>
    </w:p>
    <w:p w14:paraId="5F580DCC"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los accidentes graves no se deben únicamente a la falta de equipo o a la falla mecánica, sino al quiebre de la cadena de liderazgo y a la ceguera psicodinámica de la organización.</w:t>
      </w:r>
      <w:r w:rsidRPr="009E3DB8">
        <w:rPr>
          <w:rFonts w:ascii="Arial" w:eastAsia="Inter" w:hAnsi="Arial" w:cs="Arial"/>
          <w:color w:val="1F1F1F"/>
          <w:highlight w:val="white"/>
        </w:rPr>
        <w:t xml:space="preserve"> </w:t>
      </w:r>
    </w:p>
    <w:p w14:paraId="50163C66"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Desde la perspectiva del psicoanálisis aplicado a la industria, el entorno de trabajo funciona como un </w:t>
      </w:r>
      <w:r w:rsidRPr="009E3DB8">
        <w:rPr>
          <w:rFonts w:ascii="Arial" w:eastAsia="Inter Bold" w:hAnsi="Arial" w:cs="Arial"/>
          <w:b/>
          <w:bCs/>
          <w:color w:val="1F1F1F"/>
          <w:highlight w:val="white"/>
        </w:rPr>
        <w:t>marco contenedor</w:t>
      </w:r>
      <w:r w:rsidRPr="009E3DB8">
        <w:rPr>
          <w:rFonts w:ascii="Arial" w:eastAsia="Inter" w:hAnsi="Arial" w:cs="Arial"/>
          <w:color w:val="1F1F1F"/>
          <w:highlight w:val="white"/>
        </w:rPr>
        <w:t xml:space="preserve"> (</w:t>
      </w:r>
      <w:r w:rsidRPr="009E3DB8">
        <w:rPr>
          <w:rFonts w:ascii="Arial" w:eastAsia="Inter Italics" w:hAnsi="Arial" w:cs="Arial"/>
          <w:i/>
          <w:iCs/>
          <w:color w:val="1F1F1F"/>
          <w:highlight w:val="white"/>
        </w:rPr>
        <w:t>holding</w:t>
      </w:r>
      <w:r w:rsidRPr="009E3DB8">
        <w:rPr>
          <w:rFonts w:ascii="Arial" w:eastAsia="Inter" w:hAnsi="Arial" w:cs="Arial"/>
          <w:color w:val="1F1F1F"/>
          <w:highlight w:val="white"/>
        </w:rPr>
        <w:t xml:space="preserve">). Cuando la línea de mando transmite ambivalencia —exigiendo producción </w:t>
      </w:r>
      <w:proofErr w:type="gramStart"/>
      <w:r w:rsidRPr="009E3DB8">
        <w:rPr>
          <w:rFonts w:ascii="Arial" w:eastAsia="Inter" w:hAnsi="Arial" w:cs="Arial"/>
          <w:color w:val="1F1F1F"/>
          <w:highlight w:val="white"/>
        </w:rPr>
        <w:t>acelerada</w:t>
      </w:r>
      <w:proofErr w:type="gramEnd"/>
      <w:r w:rsidRPr="009E3DB8">
        <w:rPr>
          <w:rFonts w:ascii="Arial" w:eastAsia="Inter" w:hAnsi="Arial" w:cs="Arial"/>
          <w:color w:val="1F1F1F"/>
          <w:highlight w:val="white"/>
        </w:rPr>
        <w:t xml:space="preserve"> pero predicando seguridad en el papel—, el trabajador percibe la fractura, reprime la señal biológica del temor y adopta conductas de riesgo como mecanismo defensivo ante la presión. </w:t>
      </w:r>
    </w:p>
    <w:p w14:paraId="00180779"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Este manual integra la experiencia operativa de supervisión de piso con la psicología profunda para formar líderes capaces de influir en la conducta humana, transformar el clima laboral y consolidar una cultura preventiva sostenible. </w:t>
      </w:r>
    </w:p>
    <w:p w14:paraId="6B1A61F1" w14:textId="77777777" w:rsidR="009E3DB8" w:rsidRDefault="009E3DB8" w:rsidP="009E3DB8">
      <w:pPr>
        <w:spacing w:before="120" w:after="120" w:line="360" w:lineRule="auto"/>
        <w:rPr>
          <w:rFonts w:ascii="Arial" w:eastAsia="Inter" w:hAnsi="Arial" w:cs="Arial"/>
          <w:color w:val="1F1F1F"/>
          <w:highlight w:val="white"/>
        </w:rPr>
      </w:pPr>
    </w:p>
    <w:p w14:paraId="33D98FEF" w14:textId="77777777" w:rsidR="009E3DB8" w:rsidRDefault="009E3DB8" w:rsidP="009E3DB8">
      <w:pPr>
        <w:spacing w:before="120" w:after="120" w:line="360" w:lineRule="auto"/>
        <w:rPr>
          <w:rFonts w:ascii="Arial" w:eastAsia="Inter" w:hAnsi="Arial" w:cs="Arial"/>
          <w:color w:val="1F1F1F"/>
          <w:highlight w:val="white"/>
        </w:rPr>
      </w:pPr>
    </w:p>
    <w:p w14:paraId="396060D8" w14:textId="77777777" w:rsidR="009E3DB8" w:rsidRDefault="009E3DB8" w:rsidP="009E3DB8">
      <w:pPr>
        <w:spacing w:before="120" w:after="120" w:line="360" w:lineRule="auto"/>
        <w:rPr>
          <w:rFonts w:ascii="Arial" w:eastAsia="Inter" w:hAnsi="Arial" w:cs="Arial"/>
          <w:color w:val="1F1F1F"/>
          <w:highlight w:val="white"/>
        </w:rPr>
      </w:pPr>
    </w:p>
    <w:p w14:paraId="0CFAC4E9" w14:textId="77777777" w:rsidR="009E3DB8" w:rsidRDefault="009E3DB8" w:rsidP="009E3DB8">
      <w:pPr>
        <w:spacing w:before="120" w:after="120" w:line="360" w:lineRule="auto"/>
        <w:rPr>
          <w:rFonts w:ascii="Arial" w:eastAsia="Inter" w:hAnsi="Arial" w:cs="Arial"/>
          <w:color w:val="1F1F1F"/>
          <w:highlight w:val="white"/>
        </w:rPr>
      </w:pPr>
    </w:p>
    <w:p w14:paraId="1D66B58E" w14:textId="77777777" w:rsidR="009E3DB8" w:rsidRDefault="009E3DB8" w:rsidP="009E3DB8">
      <w:pPr>
        <w:spacing w:before="120" w:after="120" w:line="360" w:lineRule="auto"/>
        <w:rPr>
          <w:rFonts w:ascii="Arial" w:eastAsia="Inter" w:hAnsi="Arial" w:cs="Arial"/>
          <w:color w:val="1F1F1F"/>
          <w:highlight w:val="white"/>
        </w:rPr>
      </w:pPr>
    </w:p>
    <w:p w14:paraId="7902200C" w14:textId="77777777" w:rsidR="009E3DB8" w:rsidRDefault="009E3DB8" w:rsidP="009E3DB8">
      <w:pPr>
        <w:spacing w:before="120" w:after="120" w:line="360" w:lineRule="auto"/>
        <w:rPr>
          <w:rFonts w:ascii="Arial" w:eastAsia="Inter" w:hAnsi="Arial" w:cs="Arial"/>
          <w:color w:val="1F1F1F"/>
          <w:highlight w:val="white"/>
        </w:rPr>
      </w:pPr>
    </w:p>
    <w:p w14:paraId="13863F8C" w14:textId="77777777" w:rsidR="009E3DB8" w:rsidRDefault="009E3DB8" w:rsidP="009E3DB8">
      <w:pPr>
        <w:spacing w:before="120" w:after="120" w:line="360" w:lineRule="auto"/>
        <w:rPr>
          <w:rFonts w:ascii="Arial" w:eastAsia="Inter" w:hAnsi="Arial" w:cs="Arial"/>
          <w:color w:val="1F1F1F"/>
          <w:highlight w:val="white"/>
        </w:rPr>
      </w:pPr>
    </w:p>
    <w:p w14:paraId="6BE2D612" w14:textId="77777777" w:rsidR="009E3DB8" w:rsidRDefault="009E3DB8" w:rsidP="009E3DB8">
      <w:pPr>
        <w:spacing w:before="120" w:after="120" w:line="360" w:lineRule="auto"/>
        <w:rPr>
          <w:rFonts w:ascii="Arial" w:eastAsia="Inter" w:hAnsi="Arial" w:cs="Arial"/>
          <w:color w:val="1F1F1F"/>
          <w:highlight w:val="white"/>
        </w:rPr>
      </w:pPr>
    </w:p>
    <w:p w14:paraId="18EB7705" w14:textId="77777777" w:rsidR="009E3DB8" w:rsidRDefault="009E3DB8" w:rsidP="009E3DB8">
      <w:pPr>
        <w:spacing w:before="120" w:after="120" w:line="360" w:lineRule="auto"/>
        <w:rPr>
          <w:rFonts w:ascii="Arial" w:eastAsia="Inter" w:hAnsi="Arial" w:cs="Arial"/>
          <w:color w:val="1F1F1F"/>
          <w:highlight w:val="white"/>
        </w:rPr>
      </w:pPr>
    </w:p>
    <w:p w14:paraId="21BF22C7" w14:textId="77777777" w:rsidR="009E3DB8" w:rsidRDefault="009E3DB8" w:rsidP="009E3DB8">
      <w:pPr>
        <w:spacing w:before="120" w:after="120" w:line="360" w:lineRule="auto"/>
        <w:rPr>
          <w:rFonts w:ascii="Arial" w:eastAsia="Inter" w:hAnsi="Arial" w:cs="Arial"/>
          <w:color w:val="1F1F1F"/>
          <w:highlight w:val="white"/>
        </w:rPr>
      </w:pPr>
    </w:p>
    <w:p w14:paraId="4623F098" w14:textId="77777777" w:rsidR="009E3DB8" w:rsidRDefault="009E3DB8" w:rsidP="009E3DB8">
      <w:pPr>
        <w:spacing w:before="120" w:after="120" w:line="360" w:lineRule="auto"/>
        <w:rPr>
          <w:rFonts w:ascii="Arial" w:eastAsia="Inter" w:hAnsi="Arial" w:cs="Arial"/>
          <w:color w:val="1F1F1F"/>
          <w:highlight w:val="white"/>
        </w:rPr>
      </w:pPr>
    </w:p>
    <w:p w14:paraId="6D9863BC" w14:textId="77777777" w:rsidR="009E3DB8" w:rsidRDefault="009E3DB8" w:rsidP="009E3DB8">
      <w:pPr>
        <w:spacing w:before="120" w:after="120" w:line="360" w:lineRule="auto"/>
        <w:rPr>
          <w:rFonts w:ascii="Arial" w:eastAsia="Inter" w:hAnsi="Arial" w:cs="Arial"/>
          <w:color w:val="1F1F1F"/>
          <w:highlight w:val="white"/>
        </w:rPr>
      </w:pPr>
    </w:p>
    <w:p w14:paraId="00CCB214" w14:textId="77777777" w:rsidR="009E3DB8" w:rsidRDefault="009E3DB8" w:rsidP="009E3DB8">
      <w:pPr>
        <w:spacing w:before="120" w:after="120" w:line="360" w:lineRule="auto"/>
        <w:rPr>
          <w:rFonts w:ascii="Arial" w:eastAsia="Inter" w:hAnsi="Arial" w:cs="Arial"/>
          <w:color w:val="1F1F1F"/>
          <w:highlight w:val="white"/>
        </w:rPr>
      </w:pPr>
    </w:p>
    <w:p w14:paraId="51AFDF1A" w14:textId="77777777" w:rsidR="009E3DB8" w:rsidRDefault="009E3DB8" w:rsidP="009E3DB8">
      <w:pPr>
        <w:spacing w:before="120" w:after="120" w:line="360" w:lineRule="auto"/>
        <w:rPr>
          <w:rFonts w:ascii="Arial" w:eastAsia="Inter" w:hAnsi="Arial" w:cs="Arial"/>
          <w:b/>
          <w:bCs/>
          <w:color w:val="1F1F1F"/>
          <w:highlight w:val="white"/>
        </w:rPr>
      </w:pPr>
    </w:p>
    <w:p w14:paraId="34E36E72" w14:textId="47D857DF"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1. ¿Qué es el Liderazgo en la Seguridad Laboral? </w:t>
      </w:r>
    </w:p>
    <w:p w14:paraId="1410DBD1"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El liderazgo en seguridad laboral no es una posición jerárquica ni la facultad punitiva de aplicar un reglamento. </w:t>
      </w:r>
    </w:p>
    <w:p w14:paraId="65CD9E37"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Definición Integradora:</w:t>
      </w:r>
      <w:r w:rsidRPr="009E3DB8">
        <w:rPr>
          <w:rFonts w:ascii="Arial" w:eastAsia="Inter" w:hAnsi="Arial" w:cs="Arial"/>
          <w:color w:val="1F1F1F"/>
          <w:highlight w:val="white"/>
        </w:rPr>
        <w:t xml:space="preserve"> Es la capacidad consciente de influir, movilizar y contener a las personas para que adopten el autocuidado y la protección mutua como un valor ético innegociable, independientemente de la presencia física de la autoridad. </w:t>
      </w:r>
    </w:p>
    <w:tbl>
      <w:tblPr>
        <w:tblW w:w="9030"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4A0" w:firstRow="1" w:lastRow="0" w:firstColumn="1" w:lastColumn="0" w:noHBand="0" w:noVBand="1"/>
      </w:tblPr>
      <w:tblGrid>
        <w:gridCol w:w="4515"/>
        <w:gridCol w:w="4515"/>
      </w:tblGrid>
      <w:tr w:rsidR="00E836DC" w:rsidRPr="009E3DB8" w14:paraId="4413A42D" w14:textId="77777777">
        <w:tblPrEx>
          <w:tblCellMar>
            <w:top w:w="0" w:type="dxa"/>
            <w:bottom w:w="0" w:type="dxa"/>
          </w:tblCellMar>
        </w:tblPrEx>
        <w:tc>
          <w:tcPr>
            <w:tcW w:w="4515" w:type="dxa"/>
            <w:shd w:val="clear" w:color="auto" w:fill="E6E6E6"/>
            <w:tcMar>
              <w:top w:w="150" w:type="dxa"/>
              <w:left w:w="150" w:type="dxa"/>
              <w:bottom w:w="150" w:type="dxa"/>
              <w:right w:w="150" w:type="dxa"/>
            </w:tcMar>
          </w:tcPr>
          <w:p w14:paraId="1C3B9427" w14:textId="77777777" w:rsidR="00E836DC" w:rsidRPr="009E3DB8" w:rsidRDefault="00000000" w:rsidP="009E3DB8">
            <w:pPr>
              <w:spacing w:before="120" w:after="120" w:line="360" w:lineRule="auto"/>
              <w:jc w:val="center"/>
              <w:rPr>
                <w:rFonts w:ascii="Arial" w:hAnsi="Arial" w:cs="Arial"/>
              </w:rPr>
            </w:pPr>
            <w:r w:rsidRPr="009E3DB8">
              <w:rPr>
                <w:rFonts w:ascii="Arial" w:eastAsia="Inter Bold" w:hAnsi="Arial" w:cs="Arial"/>
                <w:b/>
                <w:bCs/>
                <w:color w:val="000000"/>
              </w:rPr>
              <w:t xml:space="preserve">MANDO TRADICIONAL (AUTORIDAD) </w:t>
            </w:r>
          </w:p>
        </w:tc>
        <w:tc>
          <w:tcPr>
            <w:tcW w:w="4515" w:type="dxa"/>
            <w:shd w:val="clear" w:color="auto" w:fill="E6E6E6"/>
            <w:tcMar>
              <w:top w:w="150" w:type="dxa"/>
              <w:left w:w="150" w:type="dxa"/>
              <w:bottom w:w="150" w:type="dxa"/>
              <w:right w:w="150" w:type="dxa"/>
            </w:tcMar>
          </w:tcPr>
          <w:p w14:paraId="34AF4C6C" w14:textId="77777777" w:rsidR="00E836DC" w:rsidRPr="009E3DB8" w:rsidRDefault="00000000" w:rsidP="009E3DB8">
            <w:pPr>
              <w:spacing w:before="120" w:after="120" w:line="360" w:lineRule="auto"/>
              <w:jc w:val="center"/>
              <w:rPr>
                <w:rFonts w:ascii="Arial" w:hAnsi="Arial" w:cs="Arial"/>
              </w:rPr>
            </w:pPr>
            <w:r w:rsidRPr="009E3DB8">
              <w:rPr>
                <w:rFonts w:ascii="Arial" w:eastAsia="Inter Bold" w:hAnsi="Arial" w:cs="Arial"/>
                <w:b/>
                <w:bCs/>
                <w:color w:val="000000"/>
              </w:rPr>
              <w:t xml:space="preserve">LIDERAZGO PSICODINÁMICO EN SEGURIDAD </w:t>
            </w:r>
          </w:p>
        </w:tc>
      </w:tr>
      <w:tr w:rsidR="00E836DC" w:rsidRPr="009E3DB8" w14:paraId="4E9B8A8A" w14:textId="77777777">
        <w:tblPrEx>
          <w:tblCellMar>
            <w:top w:w="0" w:type="dxa"/>
            <w:bottom w:w="0" w:type="dxa"/>
          </w:tblCellMar>
        </w:tblPrEx>
        <w:tc>
          <w:tcPr>
            <w:tcW w:w="4515" w:type="dxa"/>
            <w:tcMar>
              <w:top w:w="150" w:type="dxa"/>
              <w:left w:w="150" w:type="dxa"/>
              <w:bottom w:w="150" w:type="dxa"/>
              <w:right w:w="150" w:type="dxa"/>
            </w:tcMar>
          </w:tcPr>
          <w:p w14:paraId="408E1D20"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Basado en el poder formal y el miedo </w:t>
            </w:r>
          </w:p>
        </w:tc>
        <w:tc>
          <w:tcPr>
            <w:tcW w:w="4515" w:type="dxa"/>
            <w:tcMar>
              <w:top w:w="150" w:type="dxa"/>
              <w:left w:w="150" w:type="dxa"/>
              <w:bottom w:w="150" w:type="dxa"/>
              <w:right w:w="150" w:type="dxa"/>
            </w:tcMar>
          </w:tcPr>
          <w:p w14:paraId="2700391B"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Basado en el ejemplo y el vínculo </w:t>
            </w:r>
          </w:p>
        </w:tc>
      </w:tr>
      <w:tr w:rsidR="00E836DC" w:rsidRPr="009E3DB8" w14:paraId="69C3953F" w14:textId="77777777">
        <w:tblPrEx>
          <w:tblCellMar>
            <w:top w:w="0" w:type="dxa"/>
            <w:bottom w:w="0" w:type="dxa"/>
          </w:tblCellMar>
        </w:tblPrEx>
        <w:tc>
          <w:tcPr>
            <w:tcW w:w="4515" w:type="dxa"/>
            <w:tcMar>
              <w:top w:w="150" w:type="dxa"/>
              <w:left w:w="150" w:type="dxa"/>
              <w:bottom w:w="150" w:type="dxa"/>
              <w:right w:w="150" w:type="dxa"/>
            </w:tcMar>
          </w:tcPr>
          <w:p w14:paraId="401E9FC8"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Exige obediencia ciega </w:t>
            </w:r>
          </w:p>
        </w:tc>
        <w:tc>
          <w:tcPr>
            <w:tcW w:w="4515" w:type="dxa"/>
            <w:tcMar>
              <w:top w:w="150" w:type="dxa"/>
              <w:left w:w="150" w:type="dxa"/>
              <w:bottom w:w="150" w:type="dxa"/>
              <w:right w:w="150" w:type="dxa"/>
            </w:tcMar>
          </w:tcPr>
          <w:p w14:paraId="71E498B7"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Desarrolla el criterio y el cuidado </w:t>
            </w:r>
          </w:p>
        </w:tc>
      </w:tr>
      <w:tr w:rsidR="00E836DC" w:rsidRPr="009E3DB8" w14:paraId="76C30B23" w14:textId="77777777">
        <w:tblPrEx>
          <w:tblCellMar>
            <w:top w:w="0" w:type="dxa"/>
            <w:bottom w:w="0" w:type="dxa"/>
          </w:tblCellMar>
        </w:tblPrEx>
        <w:tc>
          <w:tcPr>
            <w:tcW w:w="4515" w:type="dxa"/>
            <w:tcMar>
              <w:top w:w="150" w:type="dxa"/>
              <w:left w:w="150" w:type="dxa"/>
              <w:bottom w:w="150" w:type="dxa"/>
              <w:right w:w="150" w:type="dxa"/>
            </w:tcMar>
          </w:tcPr>
          <w:p w14:paraId="0F4179F7"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Genera ocultamiento de incidentes </w:t>
            </w:r>
          </w:p>
        </w:tc>
        <w:tc>
          <w:tcPr>
            <w:tcW w:w="4515" w:type="dxa"/>
            <w:tcMar>
              <w:top w:w="150" w:type="dxa"/>
              <w:left w:w="150" w:type="dxa"/>
              <w:bottom w:w="150" w:type="dxa"/>
              <w:right w:w="150" w:type="dxa"/>
            </w:tcMar>
          </w:tcPr>
          <w:p w14:paraId="5DF0B7AB"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 Fomenta la Cultura Justa y el reporte </w:t>
            </w:r>
          </w:p>
        </w:tc>
      </w:tr>
      <w:tr w:rsidR="00E836DC" w:rsidRPr="009E3DB8" w14:paraId="3660B02A" w14:textId="77777777">
        <w:tblPrEx>
          <w:tblCellMar>
            <w:top w:w="0" w:type="dxa"/>
            <w:bottom w:w="0" w:type="dxa"/>
          </w:tblCellMar>
        </w:tblPrEx>
        <w:tc>
          <w:tcPr>
            <w:tcW w:w="4515" w:type="dxa"/>
            <w:tcMar>
              <w:top w:w="150" w:type="dxa"/>
              <w:left w:w="150" w:type="dxa"/>
              <w:bottom w:w="150" w:type="dxa"/>
              <w:right w:w="150" w:type="dxa"/>
            </w:tcMar>
          </w:tcPr>
          <w:p w14:paraId="338F2CC2"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Funciona solo cuando se vigila </w:t>
            </w:r>
          </w:p>
        </w:tc>
        <w:tc>
          <w:tcPr>
            <w:tcW w:w="4515" w:type="dxa"/>
            <w:tcMar>
              <w:top w:w="150" w:type="dxa"/>
              <w:left w:w="150" w:type="dxa"/>
              <w:bottom w:w="150" w:type="dxa"/>
              <w:right w:w="150" w:type="dxa"/>
            </w:tcMar>
          </w:tcPr>
          <w:p w14:paraId="16B4EFD0"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Funciona de manera autónoma en piso </w:t>
            </w:r>
          </w:p>
        </w:tc>
      </w:tr>
    </w:tbl>
    <w:p w14:paraId="36531E8A"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Desde el punto de vista psicológico, el líder de seguridad actúa como una </w:t>
      </w:r>
      <w:r w:rsidRPr="009E3DB8">
        <w:rPr>
          <w:rFonts w:ascii="Arial" w:eastAsia="Inter Bold" w:hAnsi="Arial" w:cs="Arial"/>
          <w:b/>
          <w:bCs/>
          <w:color w:val="1F1F1F"/>
          <w:highlight w:val="white"/>
        </w:rPr>
        <w:t>figura de identificación positiva</w:t>
      </w:r>
      <w:r w:rsidRPr="009E3DB8">
        <w:rPr>
          <w:rFonts w:ascii="Arial" w:eastAsia="Inter" w:hAnsi="Arial" w:cs="Arial"/>
          <w:color w:val="1F1F1F"/>
          <w:highlight w:val="white"/>
        </w:rPr>
        <w:t xml:space="preserve">. Transforma la norma legal (como el Reglamento Federal de Seguridad y Salud en el Trabajo) en una estructura de protección viva, evitando que el trabajador perciba la regla como una agresión o un freno a su productividad. </w:t>
      </w:r>
    </w:p>
    <w:p w14:paraId="061C0C75" w14:textId="77777777" w:rsidR="009E3DB8" w:rsidRDefault="009E3DB8" w:rsidP="009E3DB8">
      <w:pPr>
        <w:spacing w:before="120" w:after="120" w:line="360" w:lineRule="auto"/>
        <w:rPr>
          <w:rFonts w:ascii="Arial" w:eastAsia="Inter" w:hAnsi="Arial" w:cs="Arial"/>
          <w:color w:val="1F1F1F"/>
          <w:highlight w:val="white"/>
        </w:rPr>
      </w:pPr>
    </w:p>
    <w:p w14:paraId="6960AC5E" w14:textId="77777777" w:rsidR="009E3DB8" w:rsidRDefault="009E3DB8" w:rsidP="009E3DB8">
      <w:pPr>
        <w:spacing w:before="120" w:after="120" w:line="360" w:lineRule="auto"/>
        <w:rPr>
          <w:rFonts w:ascii="Arial" w:eastAsia="Inter" w:hAnsi="Arial" w:cs="Arial"/>
          <w:color w:val="1F1F1F"/>
          <w:highlight w:val="white"/>
        </w:rPr>
      </w:pPr>
    </w:p>
    <w:p w14:paraId="66387979" w14:textId="77777777" w:rsidR="009E3DB8" w:rsidRDefault="009E3DB8" w:rsidP="009E3DB8">
      <w:pPr>
        <w:spacing w:before="120" w:after="120" w:line="360" w:lineRule="auto"/>
        <w:rPr>
          <w:rFonts w:ascii="Arial" w:eastAsia="Inter" w:hAnsi="Arial" w:cs="Arial"/>
          <w:color w:val="1F1F1F"/>
          <w:highlight w:val="white"/>
        </w:rPr>
      </w:pPr>
    </w:p>
    <w:p w14:paraId="194E087A" w14:textId="77777777" w:rsidR="009E3DB8" w:rsidRDefault="009E3DB8" w:rsidP="009E3DB8">
      <w:pPr>
        <w:spacing w:before="120" w:after="120" w:line="360" w:lineRule="auto"/>
        <w:rPr>
          <w:rFonts w:ascii="Arial" w:eastAsia="Inter" w:hAnsi="Arial" w:cs="Arial"/>
          <w:color w:val="1F1F1F"/>
          <w:highlight w:val="white"/>
        </w:rPr>
      </w:pPr>
    </w:p>
    <w:p w14:paraId="2DC76176" w14:textId="0DA54B7F"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2. Cualidades de un Líder de Seguridad Laboral </w:t>
      </w:r>
    </w:p>
    <w:p w14:paraId="54F2B0BA"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Un líder de excelencia en prevención reúne una combinación equilibrada de rigor técnico, equilibrio emocional y perspicacia analítica sobre el comportamiento humano: </w:t>
      </w:r>
    </w:p>
    <w:p w14:paraId="7D72A6A2" w14:textId="77777777" w:rsidR="00E836DC" w:rsidRPr="009E3DB8" w:rsidRDefault="00000000" w:rsidP="009E3DB8">
      <w:pPr>
        <w:numPr>
          <w:ilvl w:val="0"/>
          <w:numId w:val="3"/>
        </w:numPr>
        <w:spacing w:after="0" w:line="360" w:lineRule="auto"/>
        <w:rPr>
          <w:rFonts w:ascii="Arial" w:hAnsi="Arial" w:cs="Arial"/>
        </w:rPr>
      </w:pPr>
      <w:r w:rsidRPr="009E3DB8">
        <w:rPr>
          <w:rFonts w:ascii="Arial" w:eastAsia="Inter Bold" w:hAnsi="Arial" w:cs="Arial"/>
          <w:b/>
          <w:bCs/>
          <w:color w:val="1F1F1F"/>
          <w:highlight w:val="white"/>
        </w:rPr>
        <w:t>Coherencia y Autenticidad (Integridad):</w:t>
      </w:r>
      <w:r w:rsidRPr="009E3DB8">
        <w:rPr>
          <w:rFonts w:ascii="Arial" w:eastAsia="Inter" w:hAnsi="Arial" w:cs="Arial"/>
          <w:color w:val="1F1F1F"/>
          <w:highlight w:val="white"/>
        </w:rPr>
        <w:t xml:space="preserve"> Su conducta en piso refleja exactamente lo que predica en las reuniones. Si exige el uso de casco y lentes según la </w:t>
      </w:r>
      <w:r w:rsidRPr="009E3DB8">
        <w:rPr>
          <w:rFonts w:ascii="Arial" w:eastAsia="Inter Bold" w:hAnsi="Arial" w:cs="Arial"/>
          <w:b/>
          <w:bCs/>
          <w:color w:val="1F1F1F"/>
          <w:highlight w:val="white"/>
        </w:rPr>
        <w:t>NOM-017-STPS</w:t>
      </w:r>
      <w:r w:rsidRPr="009E3DB8">
        <w:rPr>
          <w:rFonts w:ascii="Arial" w:eastAsia="Inter" w:hAnsi="Arial" w:cs="Arial"/>
          <w:color w:val="1F1F1F"/>
          <w:highlight w:val="white"/>
        </w:rPr>
        <w:t xml:space="preserve">, es el primero en usarlos de forma impecable. </w:t>
      </w:r>
    </w:p>
    <w:p w14:paraId="326F979A" w14:textId="77777777" w:rsidR="00E836DC" w:rsidRPr="009E3DB8" w:rsidRDefault="00000000" w:rsidP="009E3DB8">
      <w:pPr>
        <w:numPr>
          <w:ilvl w:val="0"/>
          <w:numId w:val="3"/>
        </w:numPr>
        <w:spacing w:after="0" w:line="360" w:lineRule="auto"/>
        <w:rPr>
          <w:rFonts w:ascii="Arial" w:hAnsi="Arial" w:cs="Arial"/>
        </w:rPr>
      </w:pPr>
      <w:r w:rsidRPr="009E3DB8">
        <w:rPr>
          <w:rFonts w:ascii="Arial" w:eastAsia="Inter Bold" w:hAnsi="Arial" w:cs="Arial"/>
          <w:b/>
          <w:bCs/>
          <w:color w:val="1F1F1F"/>
          <w:highlight w:val="white"/>
        </w:rPr>
        <w:t>Agudeza Observacional y "Escucha Clínica":</w:t>
      </w:r>
      <w:r w:rsidRPr="009E3DB8">
        <w:rPr>
          <w:rFonts w:ascii="Arial" w:eastAsia="Inter" w:hAnsi="Arial" w:cs="Arial"/>
          <w:color w:val="1F1F1F"/>
          <w:highlight w:val="white"/>
        </w:rPr>
        <w:t xml:space="preserve"> Posee la capacidad de leer no solo las condiciones físicas del entorno, sino la comunicación no verbal, el cansancio, la distracción y el clima psicodinámico de la cuadrilla. </w:t>
      </w:r>
    </w:p>
    <w:p w14:paraId="7E17C76F" w14:textId="77777777" w:rsidR="00E836DC" w:rsidRPr="009E3DB8" w:rsidRDefault="00000000" w:rsidP="009E3DB8">
      <w:pPr>
        <w:numPr>
          <w:ilvl w:val="0"/>
          <w:numId w:val="3"/>
        </w:numPr>
        <w:spacing w:after="0" w:line="360" w:lineRule="auto"/>
        <w:rPr>
          <w:rFonts w:ascii="Arial" w:hAnsi="Arial" w:cs="Arial"/>
        </w:rPr>
      </w:pPr>
      <w:r w:rsidRPr="009E3DB8">
        <w:rPr>
          <w:rFonts w:ascii="Arial" w:eastAsia="Inter Bold" w:hAnsi="Arial" w:cs="Arial"/>
          <w:b/>
          <w:bCs/>
          <w:color w:val="1F1F1F"/>
          <w:highlight w:val="white"/>
        </w:rPr>
        <w:t>Firmeza Empática:</w:t>
      </w:r>
      <w:r w:rsidRPr="009E3DB8">
        <w:rPr>
          <w:rFonts w:ascii="Arial" w:eastAsia="Inter" w:hAnsi="Arial" w:cs="Arial"/>
          <w:color w:val="1F1F1F"/>
          <w:highlight w:val="white"/>
        </w:rPr>
        <w:t xml:space="preserve"> Combina una postura innegociable frente a las Reglas de Oro de la planta con una profunda comprensión de las barreras y cargas de trabajo que enfrenta el personal. </w:t>
      </w:r>
    </w:p>
    <w:p w14:paraId="714ADB04" w14:textId="77777777" w:rsidR="00E836DC" w:rsidRPr="009E3DB8" w:rsidRDefault="00000000" w:rsidP="009E3DB8">
      <w:pPr>
        <w:numPr>
          <w:ilvl w:val="0"/>
          <w:numId w:val="3"/>
        </w:numPr>
        <w:spacing w:after="0" w:line="360" w:lineRule="auto"/>
        <w:rPr>
          <w:rFonts w:ascii="Arial" w:hAnsi="Arial" w:cs="Arial"/>
        </w:rPr>
      </w:pPr>
      <w:r w:rsidRPr="009E3DB8">
        <w:rPr>
          <w:rFonts w:ascii="Arial" w:eastAsia="Inter Bold" w:hAnsi="Arial" w:cs="Arial"/>
          <w:b/>
          <w:bCs/>
          <w:color w:val="1F1F1F"/>
          <w:highlight w:val="white"/>
        </w:rPr>
        <w:t>Capacidad de Contención Emocional:</w:t>
      </w:r>
      <w:r w:rsidRPr="009E3DB8">
        <w:rPr>
          <w:rFonts w:ascii="Arial" w:eastAsia="Inter" w:hAnsi="Arial" w:cs="Arial"/>
          <w:color w:val="1F1F1F"/>
          <w:highlight w:val="white"/>
        </w:rPr>
        <w:t xml:space="preserve"> Mantiene la templanza en situaciones de crisis, investigación de incidentes o presión extrema por metas de producción, evitando transmitir pánico o rabia. </w:t>
      </w:r>
    </w:p>
    <w:p w14:paraId="5FC125A8" w14:textId="77777777" w:rsidR="00E836DC" w:rsidRPr="009E3DB8" w:rsidRDefault="00000000" w:rsidP="009E3DB8">
      <w:pPr>
        <w:numPr>
          <w:ilvl w:val="0"/>
          <w:numId w:val="3"/>
        </w:numPr>
        <w:spacing w:after="0" w:line="360" w:lineRule="auto"/>
        <w:rPr>
          <w:rFonts w:ascii="Arial" w:hAnsi="Arial" w:cs="Arial"/>
        </w:rPr>
      </w:pPr>
      <w:r w:rsidRPr="009E3DB8">
        <w:rPr>
          <w:rFonts w:ascii="Arial" w:eastAsia="Inter Bold" w:hAnsi="Arial" w:cs="Arial"/>
          <w:b/>
          <w:bCs/>
          <w:color w:val="1F1F1F"/>
          <w:highlight w:val="white"/>
        </w:rPr>
        <w:t>Aparato Crítico Autocrítico:</w:t>
      </w:r>
      <w:r w:rsidRPr="009E3DB8">
        <w:rPr>
          <w:rFonts w:ascii="Arial" w:eastAsia="Inter" w:hAnsi="Arial" w:cs="Arial"/>
          <w:color w:val="1F1F1F"/>
          <w:highlight w:val="white"/>
        </w:rPr>
        <w:t xml:space="preserve"> Sabe reconocer cuando una directiva de seguridad fue mal diseñada o resulta inoperante en la práctica, ajustando el proceso sin buscar responsabilizar de inmediato al trabajador. </w:t>
      </w:r>
    </w:p>
    <w:p w14:paraId="49CCEA58" w14:textId="77777777" w:rsidR="009E3DB8" w:rsidRDefault="009E3DB8" w:rsidP="009E3DB8">
      <w:pPr>
        <w:spacing w:after="0" w:line="360" w:lineRule="auto"/>
        <w:rPr>
          <w:rFonts w:ascii="Arial" w:hAnsi="Arial" w:cs="Arial"/>
        </w:rPr>
      </w:pPr>
    </w:p>
    <w:p w14:paraId="228E4B03" w14:textId="77777777" w:rsidR="009E3DB8" w:rsidRDefault="009E3DB8" w:rsidP="009E3DB8">
      <w:pPr>
        <w:spacing w:after="0" w:line="360" w:lineRule="auto"/>
        <w:rPr>
          <w:rFonts w:ascii="Arial" w:hAnsi="Arial" w:cs="Arial"/>
        </w:rPr>
      </w:pPr>
    </w:p>
    <w:p w14:paraId="06717FAE" w14:textId="77777777" w:rsidR="009E3DB8" w:rsidRDefault="009E3DB8" w:rsidP="009E3DB8">
      <w:pPr>
        <w:spacing w:after="0" w:line="360" w:lineRule="auto"/>
        <w:rPr>
          <w:rFonts w:ascii="Arial" w:hAnsi="Arial" w:cs="Arial"/>
        </w:rPr>
      </w:pPr>
    </w:p>
    <w:p w14:paraId="540DDBC8" w14:textId="77777777" w:rsidR="009E3DB8" w:rsidRDefault="009E3DB8" w:rsidP="009E3DB8">
      <w:pPr>
        <w:spacing w:after="0" w:line="360" w:lineRule="auto"/>
        <w:rPr>
          <w:rFonts w:ascii="Arial" w:hAnsi="Arial" w:cs="Arial"/>
        </w:rPr>
      </w:pPr>
    </w:p>
    <w:p w14:paraId="750DC3ED" w14:textId="77777777" w:rsidR="009E3DB8" w:rsidRDefault="009E3DB8" w:rsidP="009E3DB8">
      <w:pPr>
        <w:spacing w:after="0" w:line="360" w:lineRule="auto"/>
        <w:rPr>
          <w:rFonts w:ascii="Arial" w:hAnsi="Arial" w:cs="Arial"/>
        </w:rPr>
      </w:pPr>
    </w:p>
    <w:p w14:paraId="391618C3" w14:textId="77777777" w:rsidR="009E3DB8" w:rsidRDefault="009E3DB8" w:rsidP="009E3DB8">
      <w:pPr>
        <w:spacing w:after="0" w:line="360" w:lineRule="auto"/>
        <w:rPr>
          <w:rFonts w:ascii="Arial" w:hAnsi="Arial" w:cs="Arial"/>
        </w:rPr>
      </w:pPr>
    </w:p>
    <w:p w14:paraId="3ECB0DCF" w14:textId="77777777" w:rsidR="009E3DB8" w:rsidRDefault="009E3DB8" w:rsidP="009E3DB8">
      <w:pPr>
        <w:spacing w:after="0" w:line="360" w:lineRule="auto"/>
        <w:rPr>
          <w:rFonts w:ascii="Arial" w:hAnsi="Arial" w:cs="Arial"/>
        </w:rPr>
      </w:pPr>
    </w:p>
    <w:p w14:paraId="67F8D3F7" w14:textId="77777777" w:rsidR="009E3DB8" w:rsidRDefault="009E3DB8" w:rsidP="009E3DB8">
      <w:pPr>
        <w:spacing w:after="0" w:line="360" w:lineRule="auto"/>
        <w:rPr>
          <w:rFonts w:ascii="Arial" w:hAnsi="Arial" w:cs="Arial"/>
        </w:rPr>
      </w:pPr>
    </w:p>
    <w:p w14:paraId="27B6B541" w14:textId="77777777" w:rsidR="009E3DB8" w:rsidRPr="009E3DB8" w:rsidRDefault="009E3DB8" w:rsidP="009E3DB8">
      <w:pPr>
        <w:spacing w:after="0" w:line="360" w:lineRule="auto"/>
        <w:rPr>
          <w:rFonts w:ascii="Arial" w:hAnsi="Arial" w:cs="Arial"/>
        </w:rPr>
      </w:pPr>
    </w:p>
    <w:p w14:paraId="0FCE8BF4" w14:textId="77777777"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3. Los 8 Principios Básicos de un Líder de Seguridad Laboral </w:t>
      </w:r>
    </w:p>
    <w:p w14:paraId="01DBD507"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Estos principios estructuran la actuación ética y operativa del liderazgo en piso: </w:t>
      </w:r>
    </w:p>
    <w:p w14:paraId="698828A9" w14:textId="77777777" w:rsidR="00E836DC" w:rsidRPr="009E3DB8" w:rsidRDefault="00000000" w:rsidP="009E3DB8">
      <w:pPr>
        <w:spacing w:before="120" w:after="120" w:line="360" w:lineRule="auto"/>
        <w:jc w:val="center"/>
        <w:rPr>
          <w:rFonts w:ascii="Arial" w:hAnsi="Arial" w:cs="Arial"/>
        </w:rPr>
      </w:pPr>
      <w:r w:rsidRPr="009E3DB8">
        <w:rPr>
          <w:rFonts w:ascii="Arial" w:hAnsi="Arial" w:cs="Arial"/>
          <w:noProof/>
        </w:rPr>
        <w:drawing>
          <wp:inline distT="0" distB="0" distL="0" distR="0" wp14:anchorId="5D0B1223" wp14:editId="0CC3A57B">
            <wp:extent cx="5734050" cy="3822700"/>
            <wp:effectExtent l="0" t="0" r="0" b="0"/>
            <wp:docPr id="1" name="Drawing 1" descr="9a2276e7f215d772043a083c1b60a9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a2276e7f215d772043a083c1b60a982.png"/>
                    <pic:cNvPicPr>
                      <a:picLocks noChangeAspect="1"/>
                    </pic:cNvPicPr>
                  </pic:nvPicPr>
                  <pic:blipFill>
                    <a:blip r:embed="rId8"/>
                    <a:stretch>
                      <a:fillRect/>
                    </a:stretch>
                  </pic:blipFill>
                  <pic:spPr>
                    <a:xfrm>
                      <a:off x="0" y="0"/>
                      <a:ext cx="5734050" cy="3822700"/>
                    </a:xfrm>
                    <a:prstGeom prst="rect">
                      <a:avLst/>
                    </a:prstGeom>
                  </pic:spPr>
                </pic:pic>
              </a:graphicData>
            </a:graphic>
          </wp:inline>
        </w:drawing>
      </w:r>
    </w:p>
    <w:p w14:paraId="278CC14D" w14:textId="77777777" w:rsidR="00E836DC" w:rsidRPr="009E3DB8" w:rsidRDefault="00000000" w:rsidP="009E3DB8">
      <w:pPr>
        <w:numPr>
          <w:ilvl w:val="0"/>
          <w:numId w:val="4"/>
        </w:numPr>
        <w:spacing w:after="0" w:line="360" w:lineRule="auto"/>
        <w:rPr>
          <w:rFonts w:ascii="Arial" w:hAnsi="Arial" w:cs="Arial"/>
        </w:rPr>
      </w:pPr>
      <w:r w:rsidRPr="009E3DB8">
        <w:rPr>
          <w:rFonts w:ascii="Arial" w:eastAsia="Inter Bold" w:hAnsi="Arial" w:cs="Arial"/>
          <w:b/>
          <w:bCs/>
          <w:color w:val="1F1F1F"/>
          <w:highlight w:val="white"/>
        </w:rPr>
        <w:t>La Integridad Física sobre la Meta Operativa:</w:t>
      </w:r>
      <w:r w:rsidRPr="009E3DB8">
        <w:rPr>
          <w:rFonts w:ascii="Arial" w:eastAsia="Inter" w:hAnsi="Arial" w:cs="Arial"/>
          <w:color w:val="1F1F1F"/>
          <w:highlight w:val="white"/>
        </w:rPr>
        <w:t xml:space="preserve"> Nada justifica arriesgar la vida o la salud de un colaborador por alcanzar un indicador de producción. </w:t>
      </w:r>
    </w:p>
    <w:p w14:paraId="5DE072A6" w14:textId="77777777" w:rsidR="00E836DC" w:rsidRPr="009E3DB8" w:rsidRDefault="00000000" w:rsidP="009E3DB8">
      <w:pPr>
        <w:numPr>
          <w:ilvl w:val="0"/>
          <w:numId w:val="4"/>
        </w:numPr>
        <w:spacing w:after="0" w:line="360" w:lineRule="auto"/>
        <w:rPr>
          <w:rFonts w:ascii="Arial" w:hAnsi="Arial" w:cs="Arial"/>
        </w:rPr>
      </w:pPr>
      <w:r w:rsidRPr="009E3DB8">
        <w:rPr>
          <w:rFonts w:ascii="Arial" w:eastAsia="Inter Bold" w:hAnsi="Arial" w:cs="Arial"/>
          <w:b/>
          <w:bCs/>
          <w:color w:val="1F1F1F"/>
          <w:highlight w:val="white"/>
        </w:rPr>
        <w:t xml:space="preserve">Causalidad y </w:t>
      </w:r>
      <w:proofErr w:type="spellStart"/>
      <w:r w:rsidRPr="009E3DB8">
        <w:rPr>
          <w:rFonts w:ascii="Arial" w:eastAsia="Inter Bold" w:hAnsi="Arial" w:cs="Arial"/>
          <w:b/>
          <w:bCs/>
          <w:color w:val="1F1F1F"/>
          <w:highlight w:val="white"/>
        </w:rPr>
        <w:t>Prevenibilidad</w:t>
      </w:r>
      <w:proofErr w:type="spellEnd"/>
      <w:r w:rsidRPr="009E3DB8">
        <w:rPr>
          <w:rFonts w:ascii="Arial" w:eastAsia="Inter Bold" w:hAnsi="Arial" w:cs="Arial"/>
          <w:b/>
          <w:bCs/>
          <w:color w:val="1F1F1F"/>
          <w:highlight w:val="white"/>
        </w:rPr>
        <w:t>:</w:t>
      </w:r>
      <w:r w:rsidRPr="009E3DB8">
        <w:rPr>
          <w:rFonts w:ascii="Arial" w:eastAsia="Inter" w:hAnsi="Arial" w:cs="Arial"/>
          <w:color w:val="1F1F1F"/>
          <w:highlight w:val="white"/>
        </w:rPr>
        <w:t xml:space="preserve"> Todo incidente es el resultado de una cadena de fallas en el sistema y barreras no detectadas; no existen los "imprevistos inevitables". </w:t>
      </w:r>
    </w:p>
    <w:p w14:paraId="069B35AE" w14:textId="77777777" w:rsidR="00E836DC" w:rsidRPr="009E3DB8" w:rsidRDefault="00000000" w:rsidP="009E3DB8">
      <w:pPr>
        <w:numPr>
          <w:ilvl w:val="0"/>
          <w:numId w:val="4"/>
        </w:numPr>
        <w:spacing w:after="0" w:line="360" w:lineRule="auto"/>
        <w:rPr>
          <w:rFonts w:ascii="Arial" w:hAnsi="Arial" w:cs="Arial"/>
        </w:rPr>
      </w:pPr>
      <w:r w:rsidRPr="009E3DB8">
        <w:rPr>
          <w:rFonts w:ascii="Arial" w:eastAsia="Inter Bold" w:hAnsi="Arial" w:cs="Arial"/>
          <w:b/>
          <w:bCs/>
          <w:color w:val="1F1F1F"/>
          <w:highlight w:val="white"/>
        </w:rPr>
        <w:t>Liderazgo por Modelamiento:</w:t>
      </w:r>
      <w:r w:rsidRPr="009E3DB8">
        <w:rPr>
          <w:rFonts w:ascii="Arial" w:eastAsia="Inter" w:hAnsi="Arial" w:cs="Arial"/>
          <w:color w:val="1F1F1F"/>
          <w:highlight w:val="white"/>
        </w:rPr>
        <w:t xml:space="preserve"> El personal no sigue lo que el líder escribe en los carteles, sino lo que ve que el líder tolera en la práctica. </w:t>
      </w:r>
    </w:p>
    <w:p w14:paraId="0B6712DB" w14:textId="77777777" w:rsidR="00E836DC" w:rsidRPr="009E3DB8" w:rsidRDefault="00000000" w:rsidP="009E3DB8">
      <w:pPr>
        <w:numPr>
          <w:ilvl w:val="0"/>
          <w:numId w:val="4"/>
        </w:numPr>
        <w:spacing w:after="0" w:line="360" w:lineRule="auto"/>
        <w:rPr>
          <w:rFonts w:ascii="Arial" w:hAnsi="Arial" w:cs="Arial"/>
        </w:rPr>
      </w:pPr>
      <w:r w:rsidRPr="009E3DB8">
        <w:rPr>
          <w:rFonts w:ascii="Arial" w:eastAsia="Inter Bold" w:hAnsi="Arial" w:cs="Arial"/>
          <w:b/>
          <w:bCs/>
          <w:color w:val="1F1F1F"/>
          <w:highlight w:val="white"/>
        </w:rPr>
        <w:t>Diagnóstico Antes de la Corrección:</w:t>
      </w:r>
      <w:r w:rsidRPr="009E3DB8">
        <w:rPr>
          <w:rFonts w:ascii="Arial" w:eastAsia="Inter" w:hAnsi="Arial" w:cs="Arial"/>
          <w:color w:val="1F1F1F"/>
          <w:highlight w:val="white"/>
        </w:rPr>
        <w:t xml:space="preserve"> Antes de señalar un acto inseguro, el líder investiga si el procedimiento es ergonómicamente inviable o si los insumos fallan. </w:t>
      </w:r>
    </w:p>
    <w:p w14:paraId="0C4B0958" w14:textId="77777777" w:rsidR="00E836DC" w:rsidRPr="009E3DB8" w:rsidRDefault="00000000" w:rsidP="009E3DB8">
      <w:pPr>
        <w:numPr>
          <w:ilvl w:val="0"/>
          <w:numId w:val="4"/>
        </w:numPr>
        <w:spacing w:after="0" w:line="360" w:lineRule="auto"/>
        <w:rPr>
          <w:rFonts w:ascii="Arial" w:hAnsi="Arial" w:cs="Arial"/>
        </w:rPr>
      </w:pPr>
      <w:r w:rsidRPr="009E3DB8">
        <w:rPr>
          <w:rFonts w:ascii="Arial" w:eastAsia="Inter Bold" w:hAnsi="Arial" w:cs="Arial"/>
          <w:b/>
          <w:bCs/>
          <w:color w:val="1F1F1F"/>
          <w:highlight w:val="white"/>
        </w:rPr>
        <w:lastRenderedPageBreak/>
        <w:t>Instauración de la Cultura Justa:</w:t>
      </w:r>
      <w:r w:rsidRPr="009E3DB8">
        <w:rPr>
          <w:rFonts w:ascii="Arial" w:eastAsia="Inter" w:hAnsi="Arial" w:cs="Arial"/>
          <w:color w:val="1F1F1F"/>
          <w:highlight w:val="white"/>
        </w:rPr>
        <w:t xml:space="preserve"> Diferenciación clara entre el error involuntario (que requiere rediseño/apoyo) y la transgresión consciente (que requiere medida disciplinaria). </w:t>
      </w:r>
    </w:p>
    <w:p w14:paraId="35B227C5" w14:textId="77777777" w:rsidR="00E836DC" w:rsidRPr="009E3DB8" w:rsidRDefault="00000000" w:rsidP="009E3DB8">
      <w:pPr>
        <w:numPr>
          <w:ilvl w:val="0"/>
          <w:numId w:val="4"/>
        </w:numPr>
        <w:spacing w:after="0" w:line="360" w:lineRule="auto"/>
        <w:rPr>
          <w:rFonts w:ascii="Arial" w:hAnsi="Arial" w:cs="Arial"/>
        </w:rPr>
      </w:pPr>
      <w:r w:rsidRPr="009E3DB8">
        <w:rPr>
          <w:rFonts w:ascii="Arial" w:eastAsia="Inter Bold" w:hAnsi="Arial" w:cs="Arial"/>
          <w:b/>
          <w:bCs/>
          <w:color w:val="1F1F1F"/>
          <w:highlight w:val="white"/>
        </w:rPr>
        <w:t>Dignificación del Trabajo:</w:t>
      </w:r>
      <w:r w:rsidRPr="009E3DB8">
        <w:rPr>
          <w:rFonts w:ascii="Arial" w:eastAsia="Inter" w:hAnsi="Arial" w:cs="Arial"/>
          <w:color w:val="1F1F1F"/>
          <w:highlight w:val="white"/>
        </w:rPr>
        <w:t xml:space="preserve"> Considerar la seguridad e higiene como un derecho humano fundamental y no como una carga administrativa. </w:t>
      </w:r>
    </w:p>
    <w:p w14:paraId="0EAC9041" w14:textId="77777777" w:rsidR="00E836DC" w:rsidRPr="009E3DB8" w:rsidRDefault="00000000" w:rsidP="009E3DB8">
      <w:pPr>
        <w:numPr>
          <w:ilvl w:val="0"/>
          <w:numId w:val="4"/>
        </w:numPr>
        <w:spacing w:after="0" w:line="360" w:lineRule="auto"/>
        <w:rPr>
          <w:rFonts w:ascii="Arial" w:hAnsi="Arial" w:cs="Arial"/>
        </w:rPr>
      </w:pPr>
      <w:r w:rsidRPr="009E3DB8">
        <w:rPr>
          <w:rFonts w:ascii="Arial" w:eastAsia="Inter Bold" w:hAnsi="Arial" w:cs="Arial"/>
          <w:b/>
          <w:bCs/>
          <w:color w:val="1F1F1F"/>
          <w:highlight w:val="white"/>
        </w:rPr>
        <w:t>Saber, Poder y Querer:</w:t>
      </w:r>
      <w:r w:rsidRPr="009E3DB8">
        <w:rPr>
          <w:rFonts w:ascii="Arial" w:eastAsia="Inter" w:hAnsi="Arial" w:cs="Arial"/>
          <w:color w:val="1F1F1F"/>
          <w:highlight w:val="white"/>
        </w:rPr>
        <w:t xml:space="preserve"> Garantizar que la persona esté adecuadamente capacitada (</w:t>
      </w:r>
      <w:r w:rsidRPr="009E3DB8">
        <w:rPr>
          <w:rFonts w:ascii="Arial" w:eastAsia="Inter Italics" w:hAnsi="Arial" w:cs="Arial"/>
          <w:i/>
          <w:iCs/>
          <w:color w:val="1F1F1F"/>
          <w:highlight w:val="white"/>
        </w:rPr>
        <w:t>saber</w:t>
      </w:r>
      <w:r w:rsidRPr="009E3DB8">
        <w:rPr>
          <w:rFonts w:ascii="Arial" w:eastAsia="Inter" w:hAnsi="Arial" w:cs="Arial"/>
          <w:color w:val="1F1F1F"/>
          <w:highlight w:val="white"/>
        </w:rPr>
        <w:t>) y tenga los recursos físicos (</w:t>
      </w:r>
      <w:r w:rsidRPr="009E3DB8">
        <w:rPr>
          <w:rFonts w:ascii="Arial" w:eastAsia="Inter Italics" w:hAnsi="Arial" w:cs="Arial"/>
          <w:i/>
          <w:iCs/>
          <w:color w:val="1F1F1F"/>
          <w:highlight w:val="white"/>
        </w:rPr>
        <w:t>poder</w:t>
      </w:r>
      <w:r w:rsidRPr="009E3DB8">
        <w:rPr>
          <w:rFonts w:ascii="Arial" w:eastAsia="Inter" w:hAnsi="Arial" w:cs="Arial"/>
          <w:color w:val="1F1F1F"/>
          <w:highlight w:val="white"/>
        </w:rPr>
        <w:t>) antes de exigir la actitud de cumplimiento (</w:t>
      </w:r>
      <w:r w:rsidRPr="009E3DB8">
        <w:rPr>
          <w:rFonts w:ascii="Arial" w:eastAsia="Inter Italics" w:hAnsi="Arial" w:cs="Arial"/>
          <w:i/>
          <w:iCs/>
          <w:color w:val="1F1F1F"/>
          <w:highlight w:val="white"/>
        </w:rPr>
        <w:t>querer</w:t>
      </w:r>
      <w:r w:rsidRPr="009E3DB8">
        <w:rPr>
          <w:rFonts w:ascii="Arial" w:eastAsia="Inter" w:hAnsi="Arial" w:cs="Arial"/>
          <w:color w:val="1F1F1F"/>
          <w:highlight w:val="white"/>
        </w:rPr>
        <w:t xml:space="preserve">). </w:t>
      </w:r>
    </w:p>
    <w:p w14:paraId="0D26BF5E" w14:textId="77777777" w:rsidR="00E836DC" w:rsidRPr="009E3DB8" w:rsidRDefault="00000000" w:rsidP="009E3DB8">
      <w:pPr>
        <w:numPr>
          <w:ilvl w:val="0"/>
          <w:numId w:val="4"/>
        </w:numPr>
        <w:spacing w:after="0" w:line="360" w:lineRule="auto"/>
        <w:rPr>
          <w:rFonts w:ascii="Arial" w:hAnsi="Arial" w:cs="Arial"/>
        </w:rPr>
      </w:pPr>
      <w:r w:rsidRPr="009E3DB8">
        <w:rPr>
          <w:rFonts w:ascii="Arial" w:eastAsia="Inter Bold" w:hAnsi="Arial" w:cs="Arial"/>
          <w:b/>
          <w:bCs/>
          <w:color w:val="1F1F1F"/>
          <w:highlight w:val="white"/>
        </w:rPr>
        <w:t>Promoción de la Interdependencia:</w:t>
      </w:r>
      <w:r w:rsidRPr="009E3DB8">
        <w:rPr>
          <w:rFonts w:ascii="Arial" w:eastAsia="Inter" w:hAnsi="Arial" w:cs="Arial"/>
          <w:color w:val="1F1F1F"/>
          <w:highlight w:val="white"/>
        </w:rPr>
        <w:t xml:space="preserve"> Evolucionar la mentalidad del grupo para que cada integrante cuide activa y abiertamente la seguridad de sus compañeros. </w:t>
      </w:r>
    </w:p>
    <w:p w14:paraId="66DE2DD3" w14:textId="77777777" w:rsidR="009E3DB8" w:rsidRDefault="009E3DB8" w:rsidP="009E3DB8">
      <w:pPr>
        <w:spacing w:before="120" w:after="120" w:line="360" w:lineRule="auto"/>
        <w:rPr>
          <w:rFonts w:ascii="Arial" w:eastAsia="Inter" w:hAnsi="Arial" w:cs="Arial"/>
          <w:b/>
          <w:bCs/>
          <w:color w:val="1F1F1F"/>
          <w:highlight w:val="white"/>
        </w:rPr>
      </w:pPr>
    </w:p>
    <w:p w14:paraId="74233089" w14:textId="77777777" w:rsidR="009E3DB8" w:rsidRDefault="009E3DB8" w:rsidP="009E3DB8">
      <w:pPr>
        <w:spacing w:before="120" w:after="120" w:line="360" w:lineRule="auto"/>
        <w:rPr>
          <w:rFonts w:ascii="Arial" w:eastAsia="Inter" w:hAnsi="Arial" w:cs="Arial"/>
          <w:b/>
          <w:bCs/>
          <w:color w:val="1F1F1F"/>
          <w:highlight w:val="white"/>
        </w:rPr>
      </w:pPr>
    </w:p>
    <w:p w14:paraId="69332BF2" w14:textId="77777777" w:rsidR="009E3DB8" w:rsidRDefault="009E3DB8" w:rsidP="009E3DB8">
      <w:pPr>
        <w:spacing w:before="120" w:after="120" w:line="360" w:lineRule="auto"/>
        <w:rPr>
          <w:rFonts w:ascii="Arial" w:eastAsia="Inter" w:hAnsi="Arial" w:cs="Arial"/>
          <w:b/>
          <w:bCs/>
          <w:color w:val="1F1F1F"/>
          <w:highlight w:val="white"/>
        </w:rPr>
      </w:pPr>
    </w:p>
    <w:p w14:paraId="3D9F4E3D" w14:textId="77777777" w:rsidR="009E3DB8" w:rsidRDefault="009E3DB8" w:rsidP="009E3DB8">
      <w:pPr>
        <w:spacing w:before="120" w:after="120" w:line="360" w:lineRule="auto"/>
        <w:rPr>
          <w:rFonts w:ascii="Arial" w:eastAsia="Inter" w:hAnsi="Arial" w:cs="Arial"/>
          <w:b/>
          <w:bCs/>
          <w:color w:val="1F1F1F"/>
          <w:highlight w:val="white"/>
        </w:rPr>
      </w:pPr>
    </w:p>
    <w:p w14:paraId="67094E6D" w14:textId="77777777" w:rsidR="009E3DB8" w:rsidRDefault="009E3DB8" w:rsidP="009E3DB8">
      <w:pPr>
        <w:spacing w:before="120" w:after="120" w:line="360" w:lineRule="auto"/>
        <w:rPr>
          <w:rFonts w:ascii="Arial" w:eastAsia="Inter" w:hAnsi="Arial" w:cs="Arial"/>
          <w:b/>
          <w:bCs/>
          <w:color w:val="1F1F1F"/>
          <w:highlight w:val="white"/>
        </w:rPr>
      </w:pPr>
    </w:p>
    <w:p w14:paraId="462D6AF4" w14:textId="77777777" w:rsidR="009E3DB8" w:rsidRDefault="009E3DB8" w:rsidP="009E3DB8">
      <w:pPr>
        <w:spacing w:before="120" w:after="120" w:line="360" w:lineRule="auto"/>
        <w:rPr>
          <w:rFonts w:ascii="Arial" w:eastAsia="Inter" w:hAnsi="Arial" w:cs="Arial"/>
          <w:b/>
          <w:bCs/>
          <w:color w:val="1F1F1F"/>
          <w:highlight w:val="white"/>
        </w:rPr>
      </w:pPr>
    </w:p>
    <w:p w14:paraId="0B8D5BC5" w14:textId="77777777" w:rsidR="009E3DB8" w:rsidRDefault="009E3DB8" w:rsidP="009E3DB8">
      <w:pPr>
        <w:spacing w:before="120" w:after="120" w:line="360" w:lineRule="auto"/>
        <w:rPr>
          <w:rFonts w:ascii="Arial" w:eastAsia="Inter" w:hAnsi="Arial" w:cs="Arial"/>
          <w:b/>
          <w:bCs/>
          <w:color w:val="1F1F1F"/>
          <w:highlight w:val="white"/>
        </w:rPr>
      </w:pPr>
    </w:p>
    <w:p w14:paraId="108DE51A" w14:textId="77777777" w:rsidR="009E3DB8" w:rsidRDefault="009E3DB8" w:rsidP="009E3DB8">
      <w:pPr>
        <w:spacing w:before="120" w:after="120" w:line="360" w:lineRule="auto"/>
        <w:rPr>
          <w:rFonts w:ascii="Arial" w:eastAsia="Inter" w:hAnsi="Arial" w:cs="Arial"/>
          <w:b/>
          <w:bCs/>
          <w:color w:val="1F1F1F"/>
          <w:highlight w:val="white"/>
        </w:rPr>
      </w:pPr>
    </w:p>
    <w:p w14:paraId="0621134D" w14:textId="77777777" w:rsidR="009E3DB8" w:rsidRDefault="009E3DB8" w:rsidP="009E3DB8">
      <w:pPr>
        <w:spacing w:before="120" w:after="120" w:line="360" w:lineRule="auto"/>
        <w:rPr>
          <w:rFonts w:ascii="Arial" w:eastAsia="Inter" w:hAnsi="Arial" w:cs="Arial"/>
          <w:b/>
          <w:bCs/>
          <w:color w:val="1F1F1F"/>
          <w:highlight w:val="white"/>
        </w:rPr>
      </w:pPr>
    </w:p>
    <w:p w14:paraId="76C7C11D" w14:textId="77777777" w:rsidR="009E3DB8" w:rsidRDefault="009E3DB8" w:rsidP="009E3DB8">
      <w:pPr>
        <w:spacing w:before="120" w:after="120" w:line="360" w:lineRule="auto"/>
        <w:rPr>
          <w:rFonts w:ascii="Arial" w:eastAsia="Inter" w:hAnsi="Arial" w:cs="Arial"/>
          <w:b/>
          <w:bCs/>
          <w:color w:val="1F1F1F"/>
          <w:highlight w:val="white"/>
        </w:rPr>
      </w:pPr>
    </w:p>
    <w:p w14:paraId="3F9D1C9D" w14:textId="77777777" w:rsidR="009E3DB8" w:rsidRDefault="009E3DB8" w:rsidP="009E3DB8">
      <w:pPr>
        <w:spacing w:before="120" w:after="120" w:line="360" w:lineRule="auto"/>
        <w:rPr>
          <w:rFonts w:ascii="Arial" w:eastAsia="Inter" w:hAnsi="Arial" w:cs="Arial"/>
          <w:b/>
          <w:bCs/>
          <w:color w:val="1F1F1F"/>
          <w:highlight w:val="white"/>
        </w:rPr>
      </w:pPr>
    </w:p>
    <w:p w14:paraId="30E5E7F9" w14:textId="77777777" w:rsidR="009E3DB8" w:rsidRDefault="009E3DB8" w:rsidP="009E3DB8">
      <w:pPr>
        <w:spacing w:before="120" w:after="120" w:line="360" w:lineRule="auto"/>
        <w:rPr>
          <w:rFonts w:ascii="Arial" w:eastAsia="Inter" w:hAnsi="Arial" w:cs="Arial"/>
          <w:b/>
          <w:bCs/>
          <w:color w:val="1F1F1F"/>
          <w:highlight w:val="white"/>
        </w:rPr>
      </w:pPr>
    </w:p>
    <w:p w14:paraId="64285DFB" w14:textId="77777777" w:rsidR="009E3DB8" w:rsidRDefault="009E3DB8" w:rsidP="009E3DB8">
      <w:pPr>
        <w:spacing w:before="120" w:after="120" w:line="360" w:lineRule="auto"/>
        <w:rPr>
          <w:rFonts w:ascii="Arial" w:eastAsia="Inter" w:hAnsi="Arial" w:cs="Arial"/>
          <w:b/>
          <w:bCs/>
          <w:color w:val="1F1F1F"/>
          <w:highlight w:val="white"/>
        </w:rPr>
      </w:pPr>
    </w:p>
    <w:p w14:paraId="52F8B7B5" w14:textId="77777777" w:rsidR="009E3DB8" w:rsidRDefault="009E3DB8" w:rsidP="009E3DB8">
      <w:pPr>
        <w:spacing w:before="120" w:after="120" w:line="360" w:lineRule="auto"/>
        <w:rPr>
          <w:rFonts w:ascii="Arial" w:eastAsia="Inter" w:hAnsi="Arial" w:cs="Arial"/>
          <w:b/>
          <w:bCs/>
          <w:color w:val="1F1F1F"/>
          <w:highlight w:val="white"/>
        </w:rPr>
      </w:pPr>
    </w:p>
    <w:p w14:paraId="33585008" w14:textId="77777777" w:rsidR="009E3DB8" w:rsidRDefault="009E3DB8" w:rsidP="009E3DB8">
      <w:pPr>
        <w:spacing w:before="120" w:after="120" w:line="360" w:lineRule="auto"/>
        <w:rPr>
          <w:rFonts w:ascii="Arial" w:eastAsia="Inter" w:hAnsi="Arial" w:cs="Arial"/>
          <w:b/>
          <w:bCs/>
          <w:color w:val="1F1F1F"/>
          <w:highlight w:val="white"/>
        </w:rPr>
      </w:pPr>
    </w:p>
    <w:p w14:paraId="37CBE48F" w14:textId="77777777" w:rsidR="009E3DB8" w:rsidRDefault="009E3DB8" w:rsidP="009E3DB8">
      <w:pPr>
        <w:spacing w:before="120" w:after="120" w:line="360" w:lineRule="auto"/>
        <w:rPr>
          <w:rFonts w:ascii="Arial" w:eastAsia="Inter" w:hAnsi="Arial" w:cs="Arial"/>
          <w:b/>
          <w:bCs/>
          <w:color w:val="1F1F1F"/>
          <w:highlight w:val="white"/>
        </w:rPr>
      </w:pPr>
    </w:p>
    <w:p w14:paraId="00D4D793" w14:textId="77777777" w:rsidR="009E3DB8" w:rsidRDefault="009E3DB8" w:rsidP="009E3DB8">
      <w:pPr>
        <w:spacing w:before="120" w:after="120" w:line="360" w:lineRule="auto"/>
        <w:rPr>
          <w:rFonts w:ascii="Arial" w:eastAsia="Inter" w:hAnsi="Arial" w:cs="Arial"/>
          <w:b/>
          <w:bCs/>
          <w:color w:val="1F1F1F"/>
          <w:highlight w:val="white"/>
        </w:rPr>
      </w:pPr>
    </w:p>
    <w:p w14:paraId="5100AD41" w14:textId="77777777" w:rsidR="009E3DB8" w:rsidRDefault="009E3DB8" w:rsidP="009E3DB8">
      <w:pPr>
        <w:spacing w:before="120" w:after="120" w:line="360" w:lineRule="auto"/>
        <w:rPr>
          <w:rFonts w:ascii="Arial" w:eastAsia="Inter" w:hAnsi="Arial" w:cs="Arial"/>
          <w:b/>
          <w:bCs/>
          <w:color w:val="1F1F1F"/>
          <w:highlight w:val="white"/>
        </w:rPr>
      </w:pPr>
    </w:p>
    <w:p w14:paraId="22884401" w14:textId="005ED43C"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4. Los 4 Pilares de la Seguridad Laboral </w:t>
      </w:r>
    </w:p>
    <w:p w14:paraId="60A59F72"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Para erigir un sistema de gestión robusto y resistente en la industria, se requiere sostener la operación sobre cuatro columnas estratégicas interconectadas: </w:t>
      </w:r>
    </w:p>
    <w:p w14:paraId="4CE2C463" w14:textId="77777777" w:rsidR="00E836DC" w:rsidRPr="009E3DB8" w:rsidRDefault="00000000" w:rsidP="009E3DB8">
      <w:pPr>
        <w:spacing w:before="120" w:after="120" w:line="360" w:lineRule="auto"/>
        <w:jc w:val="center"/>
        <w:rPr>
          <w:rFonts w:ascii="Arial" w:hAnsi="Arial" w:cs="Arial"/>
        </w:rPr>
      </w:pPr>
      <w:r w:rsidRPr="009E3DB8">
        <w:rPr>
          <w:rFonts w:ascii="Arial" w:hAnsi="Arial" w:cs="Arial"/>
          <w:noProof/>
        </w:rPr>
        <w:drawing>
          <wp:inline distT="0" distB="0" distL="0" distR="0" wp14:anchorId="48B00E37" wp14:editId="251E261B">
            <wp:extent cx="5734050" cy="3822700"/>
            <wp:effectExtent l="0" t="0" r="0" b="0"/>
            <wp:docPr id="2" name="Drawing 2" descr="cc4d710db7e4f0ec3176530acf637a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4d710db7e4f0ec3176530acf637a46.png"/>
                    <pic:cNvPicPr>
                      <a:picLocks noChangeAspect="1"/>
                    </pic:cNvPicPr>
                  </pic:nvPicPr>
                  <pic:blipFill>
                    <a:blip r:embed="rId9"/>
                    <a:stretch>
                      <a:fillRect/>
                    </a:stretch>
                  </pic:blipFill>
                  <pic:spPr>
                    <a:xfrm>
                      <a:off x="0" y="0"/>
                      <a:ext cx="5734050" cy="3822700"/>
                    </a:xfrm>
                    <a:prstGeom prst="rect">
                      <a:avLst/>
                    </a:prstGeom>
                  </pic:spPr>
                </pic:pic>
              </a:graphicData>
            </a:graphic>
          </wp:inline>
        </w:drawing>
      </w:r>
    </w:p>
    <w:p w14:paraId="3294D9FD"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Pilar 1: Compromiso Directivo y Liderazgo de Mando </w:t>
      </w:r>
    </w:p>
    <w:p w14:paraId="137B9874"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Sin la convicción real de la alta dirección, la seguridad es un discurso hueco. Este pilar implica asignación transparente de presupuesto, presencia gerencial en recorridos de verificación y el respaldo total a los supervisores al detener trabajos inseguros (</w:t>
      </w:r>
      <w:r w:rsidRPr="009E3DB8">
        <w:rPr>
          <w:rFonts w:ascii="Arial" w:eastAsia="Inter Italics" w:hAnsi="Arial" w:cs="Arial"/>
          <w:i/>
          <w:iCs/>
          <w:color w:val="1F1F1F"/>
          <w:highlight w:val="white"/>
        </w:rPr>
        <w:t xml:space="preserve">Stop Work </w:t>
      </w:r>
      <w:proofErr w:type="spellStart"/>
      <w:r w:rsidRPr="009E3DB8">
        <w:rPr>
          <w:rFonts w:ascii="Arial" w:eastAsia="Inter Italics" w:hAnsi="Arial" w:cs="Arial"/>
          <w:i/>
          <w:iCs/>
          <w:color w:val="1F1F1F"/>
          <w:highlight w:val="white"/>
        </w:rPr>
        <w:t>Authority</w:t>
      </w:r>
      <w:proofErr w:type="spellEnd"/>
      <w:r w:rsidRPr="009E3DB8">
        <w:rPr>
          <w:rFonts w:ascii="Arial" w:eastAsia="Inter" w:hAnsi="Arial" w:cs="Arial"/>
          <w:color w:val="1F1F1F"/>
          <w:highlight w:val="white"/>
        </w:rPr>
        <w:t xml:space="preserve">). </w:t>
      </w:r>
    </w:p>
    <w:p w14:paraId="07944FF1"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Pilar 2: Ingeniería, Diseño y Condiciones Seguras </w:t>
      </w:r>
    </w:p>
    <w:p w14:paraId="5FCB940F"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Consiste en la erradicación del peligro desde la fuente. Involucra la implementación de protecciones físicas en maquinaria (</w:t>
      </w:r>
      <w:r w:rsidRPr="009E3DB8">
        <w:rPr>
          <w:rFonts w:ascii="Arial" w:eastAsia="Inter Bold" w:hAnsi="Arial" w:cs="Arial"/>
          <w:b/>
          <w:bCs/>
          <w:color w:val="1F1F1F"/>
          <w:highlight w:val="white"/>
        </w:rPr>
        <w:t>NOM-004-STPS</w:t>
      </w:r>
      <w:r w:rsidRPr="009E3DB8">
        <w:rPr>
          <w:rFonts w:ascii="Arial" w:eastAsia="Inter" w:hAnsi="Arial" w:cs="Arial"/>
          <w:color w:val="1F1F1F"/>
          <w:highlight w:val="white"/>
        </w:rPr>
        <w:t xml:space="preserve">), la </w:t>
      </w:r>
      <w:r w:rsidRPr="009E3DB8">
        <w:rPr>
          <w:rFonts w:ascii="Arial" w:eastAsia="Inter" w:hAnsi="Arial" w:cs="Arial"/>
          <w:color w:val="1F1F1F"/>
          <w:highlight w:val="white"/>
        </w:rPr>
        <w:lastRenderedPageBreak/>
        <w:t>adecuación ergonómica (</w:t>
      </w:r>
      <w:r w:rsidRPr="009E3DB8">
        <w:rPr>
          <w:rFonts w:ascii="Arial" w:eastAsia="Inter Bold" w:hAnsi="Arial" w:cs="Arial"/>
          <w:b/>
          <w:bCs/>
          <w:color w:val="1F1F1F"/>
          <w:highlight w:val="white"/>
        </w:rPr>
        <w:t>NOM-036-1-STPS</w:t>
      </w:r>
      <w:r w:rsidRPr="009E3DB8">
        <w:rPr>
          <w:rFonts w:ascii="Arial" w:eastAsia="Inter" w:hAnsi="Arial" w:cs="Arial"/>
          <w:color w:val="1F1F1F"/>
          <w:highlight w:val="white"/>
        </w:rPr>
        <w:t>), la ventilación e iluminación correctas y el suministro de EPP verificado (</w:t>
      </w:r>
      <w:r w:rsidRPr="009E3DB8">
        <w:rPr>
          <w:rFonts w:ascii="Arial" w:eastAsia="Inter Bold" w:hAnsi="Arial" w:cs="Arial"/>
          <w:b/>
          <w:bCs/>
          <w:color w:val="1F1F1F"/>
          <w:highlight w:val="white"/>
        </w:rPr>
        <w:t>NOM-017-STPS</w:t>
      </w:r>
      <w:r w:rsidRPr="009E3DB8">
        <w:rPr>
          <w:rFonts w:ascii="Arial" w:eastAsia="Inter" w:hAnsi="Arial" w:cs="Arial"/>
          <w:color w:val="1F1F1F"/>
          <w:highlight w:val="white"/>
        </w:rPr>
        <w:t xml:space="preserve">). </w:t>
      </w:r>
    </w:p>
    <w:p w14:paraId="1FFBF68B"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Pilar 3: Sistema de Gestión y Cumplimiento Normativo </w:t>
      </w:r>
    </w:p>
    <w:p w14:paraId="202DE5F9"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El soporte documental y procedural de la planta. Incluye el Análisis de Riesgo por Puesto de Trabajo (ARPT), los Permisos de Trabajo Seguro (PTS), el seguimiento a las Comisiones Mixtas (</w:t>
      </w:r>
      <w:r w:rsidRPr="009E3DB8">
        <w:rPr>
          <w:rFonts w:ascii="Arial" w:eastAsia="Inter Bold" w:hAnsi="Arial" w:cs="Arial"/>
          <w:b/>
          <w:bCs/>
          <w:color w:val="1F1F1F"/>
          <w:highlight w:val="white"/>
        </w:rPr>
        <w:t>NOM-019-STPS</w:t>
      </w:r>
      <w:r w:rsidRPr="009E3DB8">
        <w:rPr>
          <w:rFonts w:ascii="Arial" w:eastAsia="Inter" w:hAnsi="Arial" w:cs="Arial"/>
          <w:color w:val="1F1F1F"/>
          <w:highlight w:val="white"/>
        </w:rPr>
        <w:t xml:space="preserve">) y la estandarización de procedimientos operativos. </w:t>
      </w:r>
    </w:p>
    <w:p w14:paraId="1BDC5322"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Pilar 4: Factor Humano, Psicología y Cultura de Seguridad </w:t>
      </w:r>
    </w:p>
    <w:p w14:paraId="6E6DF260" w14:textId="77777777" w:rsidR="00E836DC" w:rsidRDefault="00000000" w:rsidP="009E3DB8">
      <w:pPr>
        <w:spacing w:before="120" w:after="120" w:line="360" w:lineRule="auto"/>
        <w:rPr>
          <w:rFonts w:ascii="Arial" w:eastAsia="Inter" w:hAnsi="Arial" w:cs="Arial"/>
          <w:color w:val="1F1F1F"/>
        </w:rPr>
      </w:pPr>
      <w:r w:rsidRPr="009E3DB8">
        <w:rPr>
          <w:rFonts w:ascii="Arial" w:eastAsia="Inter" w:hAnsi="Arial" w:cs="Arial"/>
          <w:color w:val="1F1F1F"/>
          <w:highlight w:val="white"/>
        </w:rPr>
        <w:t xml:space="preserve">El elemento decisivo. Aborda las emociones, las actitudes, el estrés laboral, la dinámica de los grupos y el estado mental del operador. Es el pilar que garantiza que las herramientas de los tres pilares anteriores sean utilizadas correctamente por las personas. </w:t>
      </w:r>
    </w:p>
    <w:p w14:paraId="59740C0F" w14:textId="77777777" w:rsidR="009E3DB8" w:rsidRDefault="009E3DB8" w:rsidP="009E3DB8">
      <w:pPr>
        <w:spacing w:before="120" w:after="120" w:line="360" w:lineRule="auto"/>
        <w:rPr>
          <w:rFonts w:ascii="Arial" w:eastAsia="Inter" w:hAnsi="Arial" w:cs="Arial"/>
          <w:color w:val="1F1F1F"/>
        </w:rPr>
      </w:pPr>
    </w:p>
    <w:p w14:paraId="0DCA00F3" w14:textId="77777777" w:rsidR="009E3DB8" w:rsidRDefault="009E3DB8" w:rsidP="009E3DB8">
      <w:pPr>
        <w:spacing w:before="120" w:after="120" w:line="360" w:lineRule="auto"/>
        <w:rPr>
          <w:rFonts w:ascii="Arial" w:eastAsia="Inter" w:hAnsi="Arial" w:cs="Arial"/>
          <w:color w:val="1F1F1F"/>
        </w:rPr>
      </w:pPr>
    </w:p>
    <w:p w14:paraId="3D64B5B7" w14:textId="77777777" w:rsidR="009E3DB8" w:rsidRDefault="009E3DB8" w:rsidP="009E3DB8">
      <w:pPr>
        <w:spacing w:before="120" w:after="120" w:line="360" w:lineRule="auto"/>
        <w:rPr>
          <w:rFonts w:ascii="Arial" w:eastAsia="Inter" w:hAnsi="Arial" w:cs="Arial"/>
          <w:color w:val="1F1F1F"/>
        </w:rPr>
      </w:pPr>
    </w:p>
    <w:p w14:paraId="0AB7F323" w14:textId="77777777" w:rsidR="009E3DB8" w:rsidRDefault="009E3DB8" w:rsidP="009E3DB8">
      <w:pPr>
        <w:spacing w:before="120" w:after="120" w:line="360" w:lineRule="auto"/>
        <w:rPr>
          <w:rFonts w:ascii="Arial" w:eastAsia="Inter" w:hAnsi="Arial" w:cs="Arial"/>
          <w:color w:val="1F1F1F"/>
        </w:rPr>
      </w:pPr>
    </w:p>
    <w:p w14:paraId="2350BC55" w14:textId="77777777" w:rsidR="009E3DB8" w:rsidRDefault="009E3DB8" w:rsidP="009E3DB8">
      <w:pPr>
        <w:spacing w:before="120" w:after="120" w:line="360" w:lineRule="auto"/>
        <w:rPr>
          <w:rFonts w:ascii="Arial" w:eastAsia="Inter" w:hAnsi="Arial" w:cs="Arial"/>
          <w:color w:val="1F1F1F"/>
        </w:rPr>
      </w:pPr>
    </w:p>
    <w:p w14:paraId="56C55716" w14:textId="77777777" w:rsidR="009E3DB8" w:rsidRDefault="009E3DB8" w:rsidP="009E3DB8">
      <w:pPr>
        <w:spacing w:before="120" w:after="120" w:line="360" w:lineRule="auto"/>
        <w:rPr>
          <w:rFonts w:ascii="Arial" w:eastAsia="Inter" w:hAnsi="Arial" w:cs="Arial"/>
          <w:color w:val="1F1F1F"/>
        </w:rPr>
      </w:pPr>
    </w:p>
    <w:p w14:paraId="12FEE2AC" w14:textId="77777777" w:rsidR="009E3DB8" w:rsidRDefault="009E3DB8" w:rsidP="009E3DB8">
      <w:pPr>
        <w:spacing w:before="120" w:after="120" w:line="360" w:lineRule="auto"/>
        <w:rPr>
          <w:rFonts w:ascii="Arial" w:eastAsia="Inter" w:hAnsi="Arial" w:cs="Arial"/>
          <w:color w:val="1F1F1F"/>
        </w:rPr>
      </w:pPr>
    </w:p>
    <w:p w14:paraId="638E10DD" w14:textId="77777777" w:rsidR="009E3DB8" w:rsidRDefault="009E3DB8" w:rsidP="009E3DB8">
      <w:pPr>
        <w:spacing w:before="120" w:after="120" w:line="360" w:lineRule="auto"/>
        <w:rPr>
          <w:rFonts w:ascii="Arial" w:eastAsia="Inter" w:hAnsi="Arial" w:cs="Arial"/>
          <w:color w:val="1F1F1F"/>
        </w:rPr>
      </w:pPr>
    </w:p>
    <w:p w14:paraId="4DE8D784" w14:textId="77777777" w:rsidR="009E3DB8" w:rsidRDefault="009E3DB8" w:rsidP="009E3DB8">
      <w:pPr>
        <w:spacing w:before="120" w:after="120" w:line="360" w:lineRule="auto"/>
        <w:rPr>
          <w:rFonts w:ascii="Arial" w:eastAsia="Inter" w:hAnsi="Arial" w:cs="Arial"/>
          <w:color w:val="1F1F1F"/>
        </w:rPr>
      </w:pPr>
    </w:p>
    <w:p w14:paraId="493E0C01" w14:textId="77777777" w:rsidR="009E3DB8" w:rsidRDefault="009E3DB8" w:rsidP="009E3DB8">
      <w:pPr>
        <w:spacing w:before="120" w:after="120" w:line="360" w:lineRule="auto"/>
        <w:rPr>
          <w:rFonts w:ascii="Arial" w:eastAsia="Inter" w:hAnsi="Arial" w:cs="Arial"/>
          <w:color w:val="1F1F1F"/>
        </w:rPr>
      </w:pPr>
    </w:p>
    <w:p w14:paraId="222FFF41" w14:textId="77777777" w:rsidR="009E3DB8" w:rsidRDefault="009E3DB8" w:rsidP="009E3DB8">
      <w:pPr>
        <w:spacing w:before="120" w:after="120" w:line="360" w:lineRule="auto"/>
        <w:rPr>
          <w:rFonts w:ascii="Arial" w:eastAsia="Inter" w:hAnsi="Arial" w:cs="Arial"/>
          <w:color w:val="1F1F1F"/>
        </w:rPr>
      </w:pPr>
    </w:p>
    <w:p w14:paraId="506AF6F5" w14:textId="77777777" w:rsidR="009E3DB8" w:rsidRDefault="009E3DB8" w:rsidP="009E3DB8">
      <w:pPr>
        <w:spacing w:before="120" w:after="120" w:line="360" w:lineRule="auto"/>
        <w:rPr>
          <w:rFonts w:ascii="Arial" w:eastAsia="Inter" w:hAnsi="Arial" w:cs="Arial"/>
          <w:color w:val="1F1F1F"/>
        </w:rPr>
      </w:pPr>
    </w:p>
    <w:p w14:paraId="7C0DF2D0" w14:textId="77777777" w:rsidR="009E3DB8" w:rsidRDefault="009E3DB8" w:rsidP="009E3DB8">
      <w:pPr>
        <w:spacing w:before="120" w:after="120" w:line="360" w:lineRule="auto"/>
        <w:rPr>
          <w:rFonts w:ascii="Arial" w:eastAsia="Inter" w:hAnsi="Arial" w:cs="Arial"/>
          <w:color w:val="1F1F1F"/>
        </w:rPr>
      </w:pPr>
    </w:p>
    <w:p w14:paraId="466BF206" w14:textId="77777777" w:rsidR="009E3DB8" w:rsidRDefault="009E3DB8" w:rsidP="009E3DB8">
      <w:pPr>
        <w:spacing w:before="120" w:after="120" w:line="360" w:lineRule="auto"/>
        <w:rPr>
          <w:rFonts w:ascii="Arial" w:eastAsia="Inter" w:hAnsi="Arial" w:cs="Arial"/>
          <w:color w:val="1F1F1F"/>
        </w:rPr>
      </w:pPr>
    </w:p>
    <w:p w14:paraId="02E08009" w14:textId="77777777" w:rsidR="009E3DB8" w:rsidRDefault="009E3DB8" w:rsidP="009E3DB8">
      <w:pPr>
        <w:spacing w:before="120" w:after="120" w:line="360" w:lineRule="auto"/>
        <w:rPr>
          <w:rFonts w:ascii="Arial" w:eastAsia="Inter" w:hAnsi="Arial" w:cs="Arial"/>
          <w:color w:val="1F1F1F"/>
        </w:rPr>
      </w:pPr>
    </w:p>
    <w:p w14:paraId="08291209" w14:textId="77777777" w:rsidR="009E3DB8" w:rsidRDefault="009E3DB8" w:rsidP="009E3DB8">
      <w:pPr>
        <w:spacing w:before="120" w:after="120" w:line="360" w:lineRule="auto"/>
        <w:rPr>
          <w:rFonts w:ascii="Arial" w:eastAsia="Inter" w:hAnsi="Arial" w:cs="Arial"/>
          <w:color w:val="1F1F1F"/>
        </w:rPr>
      </w:pPr>
    </w:p>
    <w:p w14:paraId="2E5E2602" w14:textId="77777777" w:rsidR="009E3DB8" w:rsidRDefault="009E3DB8" w:rsidP="009E3DB8">
      <w:pPr>
        <w:spacing w:before="120" w:after="120" w:line="360" w:lineRule="auto"/>
        <w:rPr>
          <w:rFonts w:ascii="Arial" w:eastAsia="Inter" w:hAnsi="Arial" w:cs="Arial"/>
          <w:color w:val="1F1F1F"/>
        </w:rPr>
      </w:pPr>
    </w:p>
    <w:p w14:paraId="23795387" w14:textId="77777777" w:rsidR="009E3DB8" w:rsidRPr="009E3DB8" w:rsidRDefault="009E3DB8" w:rsidP="009E3DB8">
      <w:pPr>
        <w:spacing w:before="120" w:after="120" w:line="360" w:lineRule="auto"/>
        <w:rPr>
          <w:rFonts w:ascii="Arial" w:hAnsi="Arial" w:cs="Arial"/>
        </w:rPr>
      </w:pPr>
    </w:p>
    <w:p w14:paraId="0AF84178" w14:textId="77777777"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5. 10 Tipos de Liderazgo Aplicados a la Seguridad Industrial (Análisis y Efectos) </w:t>
      </w:r>
    </w:p>
    <w:p w14:paraId="70F43DFB"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No existe un único tipo de liderazgo perfecto; la clave del éxito radica en conocer el estilo dominante y saber cuándo adaptar la técnica a la madurez del equipo y la severidad del riesgo. </w:t>
      </w:r>
    </w:p>
    <w:tbl>
      <w:tblPr>
        <w:tblW w:w="903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2361"/>
        <w:gridCol w:w="2202"/>
        <w:gridCol w:w="2269"/>
        <w:gridCol w:w="2214"/>
      </w:tblGrid>
      <w:tr w:rsidR="00E836DC" w:rsidRPr="009E3DB8" w14:paraId="791F2328" w14:textId="77777777">
        <w:tblPrEx>
          <w:tblCellMar>
            <w:top w:w="0" w:type="dxa"/>
            <w:bottom w:w="0" w:type="dxa"/>
          </w:tblCellMar>
        </w:tblPrEx>
        <w:tc>
          <w:tcPr>
            <w:tcW w:w="2257" w:type="dxa"/>
            <w:tcMar>
              <w:top w:w="180" w:type="dxa"/>
              <w:left w:w="180" w:type="dxa"/>
              <w:bottom w:w="180" w:type="dxa"/>
              <w:right w:w="180" w:type="dxa"/>
            </w:tcMar>
          </w:tcPr>
          <w:p w14:paraId="64FAB886"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Estilo de Liderazgo</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0185CDB7"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Descripción Operativa</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0531A194"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Impacto Psicológico en la Cuadrilla</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5C1051CE"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Recomendación de Uso en Planta</w:t>
            </w:r>
            <w:r w:rsidRPr="009E3DB8">
              <w:rPr>
                <w:rFonts w:ascii="Arial" w:eastAsia="Inter" w:hAnsi="Arial" w:cs="Arial"/>
                <w:color w:val="1F1F1F"/>
                <w:highlight w:val="white"/>
              </w:rPr>
              <w:t xml:space="preserve"> </w:t>
            </w:r>
          </w:p>
        </w:tc>
      </w:tr>
      <w:tr w:rsidR="00E836DC" w:rsidRPr="009E3DB8" w14:paraId="0EE95020" w14:textId="77777777">
        <w:tblPrEx>
          <w:tblCellMar>
            <w:top w:w="0" w:type="dxa"/>
            <w:bottom w:w="0" w:type="dxa"/>
          </w:tblCellMar>
        </w:tblPrEx>
        <w:tc>
          <w:tcPr>
            <w:tcW w:w="2257" w:type="dxa"/>
            <w:tcMar>
              <w:top w:w="180" w:type="dxa"/>
              <w:left w:w="180" w:type="dxa"/>
              <w:bottom w:w="180" w:type="dxa"/>
              <w:right w:w="180" w:type="dxa"/>
            </w:tcMar>
          </w:tcPr>
          <w:p w14:paraId="3A94B5E2"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1. Autocrático / Directivo</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76127EC8"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Toma decisiones de forma unilateral y exige cumplimiento estricto sin discusión. </w:t>
            </w:r>
          </w:p>
        </w:tc>
        <w:tc>
          <w:tcPr>
            <w:tcW w:w="2257" w:type="dxa"/>
            <w:tcMar>
              <w:top w:w="180" w:type="dxa"/>
              <w:left w:w="180" w:type="dxa"/>
              <w:bottom w:w="180" w:type="dxa"/>
              <w:right w:w="180" w:type="dxa"/>
            </w:tcMar>
          </w:tcPr>
          <w:p w14:paraId="3E96BD23"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Genera dependencia, miedo a reportar fallas y sumisión superficial. </w:t>
            </w:r>
          </w:p>
        </w:tc>
        <w:tc>
          <w:tcPr>
            <w:tcW w:w="2257" w:type="dxa"/>
            <w:tcMar>
              <w:top w:w="180" w:type="dxa"/>
              <w:left w:w="180" w:type="dxa"/>
              <w:bottom w:w="180" w:type="dxa"/>
              <w:right w:w="180" w:type="dxa"/>
            </w:tcMar>
          </w:tcPr>
          <w:p w14:paraId="37E2B292"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Uso exclusivo en emergencias</w:t>
            </w:r>
            <w:r w:rsidRPr="009E3DB8">
              <w:rPr>
                <w:rFonts w:ascii="Arial" w:eastAsia="Inter" w:hAnsi="Arial" w:cs="Arial"/>
                <w:color w:val="1F1F1F"/>
                <w:highlight w:val="white"/>
              </w:rPr>
              <w:t xml:space="preserve"> o trabajos de riesgo inminente (ej. incendio, rescate). </w:t>
            </w:r>
          </w:p>
        </w:tc>
      </w:tr>
      <w:tr w:rsidR="00E836DC" w:rsidRPr="009E3DB8" w14:paraId="6CCB3038" w14:textId="77777777">
        <w:tblPrEx>
          <w:tblCellMar>
            <w:top w:w="0" w:type="dxa"/>
            <w:bottom w:w="0" w:type="dxa"/>
          </w:tblCellMar>
        </w:tblPrEx>
        <w:tc>
          <w:tcPr>
            <w:tcW w:w="2257" w:type="dxa"/>
            <w:tcMar>
              <w:top w:w="180" w:type="dxa"/>
              <w:left w:w="180" w:type="dxa"/>
              <w:bottom w:w="180" w:type="dxa"/>
              <w:right w:w="180" w:type="dxa"/>
            </w:tcMar>
          </w:tcPr>
          <w:p w14:paraId="27B3A13C"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2. Burocrático / Normativo</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313D4AD2"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Se ciñe rígidamente al reglamento escrito. Su frase es: </w:t>
            </w:r>
            <w:r w:rsidRPr="009E3DB8">
              <w:rPr>
                <w:rFonts w:ascii="Arial" w:eastAsia="Inter Italics" w:hAnsi="Arial" w:cs="Arial"/>
                <w:i/>
                <w:iCs/>
                <w:color w:val="1F1F1F"/>
                <w:highlight w:val="white"/>
              </w:rPr>
              <w:t>"Está en el procedimiento"</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176C33D5"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Induce pasividad mental; el trabajador deja de pensar y actúa en piloto automático. </w:t>
            </w:r>
          </w:p>
        </w:tc>
        <w:tc>
          <w:tcPr>
            <w:tcW w:w="2257" w:type="dxa"/>
            <w:tcMar>
              <w:top w:w="180" w:type="dxa"/>
              <w:left w:w="180" w:type="dxa"/>
              <w:bottom w:w="180" w:type="dxa"/>
              <w:right w:w="180" w:type="dxa"/>
            </w:tcMar>
          </w:tcPr>
          <w:p w14:paraId="2D0D282E"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Útil en auditorías de cumplimiento legal y procesos rígidos de libranzas. </w:t>
            </w:r>
          </w:p>
        </w:tc>
      </w:tr>
      <w:tr w:rsidR="00E836DC" w:rsidRPr="009E3DB8" w14:paraId="5727EF6B" w14:textId="77777777">
        <w:tblPrEx>
          <w:tblCellMar>
            <w:top w:w="0" w:type="dxa"/>
            <w:bottom w:w="0" w:type="dxa"/>
          </w:tblCellMar>
        </w:tblPrEx>
        <w:tc>
          <w:tcPr>
            <w:tcW w:w="2257" w:type="dxa"/>
            <w:tcMar>
              <w:top w:w="180" w:type="dxa"/>
              <w:left w:w="180" w:type="dxa"/>
              <w:bottom w:w="180" w:type="dxa"/>
              <w:right w:w="180" w:type="dxa"/>
            </w:tcMar>
          </w:tcPr>
          <w:p w14:paraId="4A05C76F"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lastRenderedPageBreak/>
              <w:t>3. Democrático / Participativo</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5AC0C729"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Consulta al equipo antes de implementar cambios o nuevos procedimientos. </w:t>
            </w:r>
          </w:p>
        </w:tc>
        <w:tc>
          <w:tcPr>
            <w:tcW w:w="2257" w:type="dxa"/>
            <w:tcMar>
              <w:top w:w="180" w:type="dxa"/>
              <w:left w:w="180" w:type="dxa"/>
              <w:bottom w:w="180" w:type="dxa"/>
              <w:right w:w="180" w:type="dxa"/>
            </w:tcMar>
          </w:tcPr>
          <w:p w14:paraId="30A567EE"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Aumenta el sentido de pertenencia y el compromiso voluntario con la regla. </w:t>
            </w:r>
          </w:p>
        </w:tc>
        <w:tc>
          <w:tcPr>
            <w:tcW w:w="2257" w:type="dxa"/>
            <w:tcMar>
              <w:top w:w="180" w:type="dxa"/>
              <w:left w:w="180" w:type="dxa"/>
              <w:bottom w:w="180" w:type="dxa"/>
              <w:right w:w="180" w:type="dxa"/>
            </w:tcMar>
          </w:tcPr>
          <w:p w14:paraId="5490EED9"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Excelente para diseñar procedimientos de trabajo o seleccionar EPP cómodo. </w:t>
            </w:r>
          </w:p>
        </w:tc>
      </w:tr>
      <w:tr w:rsidR="00E836DC" w:rsidRPr="009E3DB8" w14:paraId="7CF055B5" w14:textId="77777777">
        <w:tblPrEx>
          <w:tblCellMar>
            <w:top w:w="0" w:type="dxa"/>
            <w:bottom w:w="0" w:type="dxa"/>
          </w:tblCellMar>
        </w:tblPrEx>
        <w:tc>
          <w:tcPr>
            <w:tcW w:w="2257" w:type="dxa"/>
            <w:tcMar>
              <w:top w:w="180" w:type="dxa"/>
              <w:left w:w="180" w:type="dxa"/>
              <w:bottom w:w="180" w:type="dxa"/>
              <w:right w:w="180" w:type="dxa"/>
            </w:tcMar>
          </w:tcPr>
          <w:p w14:paraId="3218CDFD"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4. Transformacional</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7CA32EE2"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Inspira al personal vinculando el autocuidado con metas de vida y valores personales. </w:t>
            </w:r>
          </w:p>
        </w:tc>
        <w:tc>
          <w:tcPr>
            <w:tcW w:w="2257" w:type="dxa"/>
            <w:tcMar>
              <w:top w:w="180" w:type="dxa"/>
              <w:left w:w="180" w:type="dxa"/>
              <w:bottom w:w="180" w:type="dxa"/>
              <w:right w:w="180" w:type="dxa"/>
            </w:tcMar>
          </w:tcPr>
          <w:p w14:paraId="1B4A9B5A"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Genera alta motivación intrínseca y evolución hacia la interdependencia. </w:t>
            </w:r>
          </w:p>
        </w:tc>
        <w:tc>
          <w:tcPr>
            <w:tcW w:w="2257" w:type="dxa"/>
            <w:tcMar>
              <w:top w:w="180" w:type="dxa"/>
              <w:left w:w="180" w:type="dxa"/>
              <w:bottom w:w="180" w:type="dxa"/>
              <w:right w:w="180" w:type="dxa"/>
            </w:tcMar>
          </w:tcPr>
          <w:p w14:paraId="183679EE"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Estilo ideal</w:t>
            </w:r>
            <w:r w:rsidRPr="009E3DB8">
              <w:rPr>
                <w:rFonts w:ascii="Arial" w:eastAsia="Inter" w:hAnsi="Arial" w:cs="Arial"/>
                <w:color w:val="1F1F1F"/>
                <w:highlight w:val="white"/>
              </w:rPr>
              <w:t xml:space="preserve"> para la gestión cotidiana y la transformación de la cultura. </w:t>
            </w:r>
          </w:p>
        </w:tc>
      </w:tr>
      <w:tr w:rsidR="00E836DC" w:rsidRPr="009E3DB8" w14:paraId="4DF4F8EF" w14:textId="77777777">
        <w:tblPrEx>
          <w:tblCellMar>
            <w:top w:w="0" w:type="dxa"/>
            <w:bottom w:w="0" w:type="dxa"/>
          </w:tblCellMar>
        </w:tblPrEx>
        <w:tc>
          <w:tcPr>
            <w:tcW w:w="2257" w:type="dxa"/>
            <w:tcMar>
              <w:top w:w="180" w:type="dxa"/>
              <w:left w:w="180" w:type="dxa"/>
              <w:bottom w:w="180" w:type="dxa"/>
              <w:right w:w="180" w:type="dxa"/>
            </w:tcMar>
          </w:tcPr>
          <w:p w14:paraId="2B14EE13"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5. Situacional</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5CFE2957"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Adapta el estilo (directivo, instructivo, persuasivo o delegativo) según el colaborador. </w:t>
            </w:r>
          </w:p>
        </w:tc>
        <w:tc>
          <w:tcPr>
            <w:tcW w:w="2257" w:type="dxa"/>
            <w:tcMar>
              <w:top w:w="180" w:type="dxa"/>
              <w:left w:w="180" w:type="dxa"/>
              <w:bottom w:w="180" w:type="dxa"/>
              <w:right w:w="180" w:type="dxa"/>
            </w:tcMar>
          </w:tcPr>
          <w:p w14:paraId="1D84D1AA"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Desarrolla la autonomía del trabajador de manera gradual y cuidada. </w:t>
            </w:r>
          </w:p>
        </w:tc>
        <w:tc>
          <w:tcPr>
            <w:tcW w:w="2257" w:type="dxa"/>
            <w:tcMar>
              <w:top w:w="180" w:type="dxa"/>
              <w:left w:w="180" w:type="dxa"/>
              <w:bottom w:w="180" w:type="dxa"/>
              <w:right w:w="180" w:type="dxa"/>
            </w:tcMar>
          </w:tcPr>
          <w:p w14:paraId="0B6C1F2F"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Fundamental para la integración de personal de nuevo ingreso o contratistas. </w:t>
            </w:r>
          </w:p>
        </w:tc>
      </w:tr>
      <w:tr w:rsidR="00E836DC" w:rsidRPr="009E3DB8" w14:paraId="4B37E24C" w14:textId="77777777">
        <w:tblPrEx>
          <w:tblCellMar>
            <w:top w:w="0" w:type="dxa"/>
            <w:bottom w:w="0" w:type="dxa"/>
          </w:tblCellMar>
        </w:tblPrEx>
        <w:tc>
          <w:tcPr>
            <w:tcW w:w="2257" w:type="dxa"/>
            <w:tcMar>
              <w:top w:w="180" w:type="dxa"/>
              <w:left w:w="180" w:type="dxa"/>
              <w:bottom w:w="180" w:type="dxa"/>
              <w:right w:w="180" w:type="dxa"/>
            </w:tcMar>
          </w:tcPr>
          <w:p w14:paraId="49FEBEC4"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6. Laissez-Faire (Dejar Hacer)</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4CE94C27"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Otorga libertad total sin supervisión ni acompañamiento directo. </w:t>
            </w:r>
          </w:p>
        </w:tc>
        <w:tc>
          <w:tcPr>
            <w:tcW w:w="2257" w:type="dxa"/>
            <w:tcMar>
              <w:top w:w="180" w:type="dxa"/>
              <w:left w:w="180" w:type="dxa"/>
              <w:bottom w:w="180" w:type="dxa"/>
              <w:right w:w="180" w:type="dxa"/>
            </w:tcMar>
          </w:tcPr>
          <w:p w14:paraId="2D1B640A"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Ocasiona anarquía, sensación de abandono e incremento </w:t>
            </w:r>
            <w:r w:rsidRPr="009E3DB8">
              <w:rPr>
                <w:rFonts w:ascii="Arial" w:eastAsia="Inter" w:hAnsi="Arial" w:cs="Arial"/>
                <w:color w:val="1F1F1F"/>
                <w:highlight w:val="white"/>
              </w:rPr>
              <w:lastRenderedPageBreak/>
              <w:t xml:space="preserve">drástico de actos inseguros. </w:t>
            </w:r>
          </w:p>
        </w:tc>
        <w:tc>
          <w:tcPr>
            <w:tcW w:w="2257" w:type="dxa"/>
            <w:tcMar>
              <w:top w:w="180" w:type="dxa"/>
              <w:left w:w="180" w:type="dxa"/>
              <w:bottom w:w="180" w:type="dxa"/>
              <w:right w:w="180" w:type="dxa"/>
            </w:tcMar>
          </w:tcPr>
          <w:p w14:paraId="0ED98E61"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lastRenderedPageBreak/>
              <w:t>Desaconsejado</w:t>
            </w:r>
            <w:r w:rsidRPr="009E3DB8">
              <w:rPr>
                <w:rFonts w:ascii="Arial" w:eastAsia="Inter" w:hAnsi="Arial" w:cs="Arial"/>
                <w:color w:val="1F1F1F"/>
                <w:highlight w:val="white"/>
              </w:rPr>
              <w:t xml:space="preserve"> en seguridad industrial; genera brechas </w:t>
            </w:r>
            <w:r w:rsidRPr="009E3DB8">
              <w:rPr>
                <w:rFonts w:ascii="Arial" w:eastAsia="Inter" w:hAnsi="Arial" w:cs="Arial"/>
                <w:color w:val="1F1F1F"/>
                <w:highlight w:val="white"/>
              </w:rPr>
              <w:lastRenderedPageBreak/>
              <w:t xml:space="preserve">normativas graves. </w:t>
            </w:r>
          </w:p>
        </w:tc>
      </w:tr>
      <w:tr w:rsidR="00E836DC" w:rsidRPr="009E3DB8" w14:paraId="0140C8F7" w14:textId="77777777">
        <w:tblPrEx>
          <w:tblCellMar>
            <w:top w:w="0" w:type="dxa"/>
            <w:bottom w:w="0" w:type="dxa"/>
          </w:tblCellMar>
        </w:tblPrEx>
        <w:tc>
          <w:tcPr>
            <w:tcW w:w="2257" w:type="dxa"/>
            <w:tcMar>
              <w:top w:w="180" w:type="dxa"/>
              <w:left w:w="180" w:type="dxa"/>
              <w:bottom w:w="180" w:type="dxa"/>
              <w:right w:w="180" w:type="dxa"/>
            </w:tcMar>
          </w:tcPr>
          <w:p w14:paraId="39F16D41"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lastRenderedPageBreak/>
              <w:t>7. Coercitivo / Punitivo</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7DF922D0"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Basa la gestión en la amenaza, las actas administrativas y el castigo. </w:t>
            </w:r>
          </w:p>
        </w:tc>
        <w:tc>
          <w:tcPr>
            <w:tcW w:w="2257" w:type="dxa"/>
            <w:tcMar>
              <w:top w:w="180" w:type="dxa"/>
              <w:left w:w="180" w:type="dxa"/>
              <w:bottom w:w="180" w:type="dxa"/>
              <w:right w:w="180" w:type="dxa"/>
            </w:tcMar>
          </w:tcPr>
          <w:p w14:paraId="59B97B59"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Genera ocultamiento sistemático de incidentes y rencor hacia la seguridad. </w:t>
            </w:r>
          </w:p>
        </w:tc>
        <w:tc>
          <w:tcPr>
            <w:tcW w:w="2257" w:type="dxa"/>
            <w:tcMar>
              <w:top w:w="180" w:type="dxa"/>
              <w:left w:w="180" w:type="dxa"/>
              <w:bottom w:w="180" w:type="dxa"/>
              <w:right w:w="180" w:type="dxa"/>
            </w:tcMar>
          </w:tcPr>
          <w:p w14:paraId="3BBDF3DA"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Peligroso</w:t>
            </w:r>
            <w:r w:rsidRPr="009E3DB8">
              <w:rPr>
                <w:rFonts w:ascii="Arial" w:eastAsia="Inter" w:hAnsi="Arial" w:cs="Arial"/>
                <w:color w:val="1F1F1F"/>
                <w:highlight w:val="white"/>
              </w:rPr>
              <w:t xml:space="preserve">; crea una falsa ilusión de cero accidentes al reprimir los reportes. </w:t>
            </w:r>
          </w:p>
        </w:tc>
      </w:tr>
      <w:tr w:rsidR="00E836DC" w:rsidRPr="009E3DB8" w14:paraId="1A26AC54" w14:textId="77777777">
        <w:tblPrEx>
          <w:tblCellMar>
            <w:top w:w="0" w:type="dxa"/>
            <w:bottom w:w="0" w:type="dxa"/>
          </w:tblCellMar>
        </w:tblPrEx>
        <w:tc>
          <w:tcPr>
            <w:tcW w:w="2257" w:type="dxa"/>
            <w:tcMar>
              <w:top w:w="180" w:type="dxa"/>
              <w:left w:w="180" w:type="dxa"/>
              <w:bottom w:w="180" w:type="dxa"/>
              <w:right w:w="180" w:type="dxa"/>
            </w:tcMar>
          </w:tcPr>
          <w:p w14:paraId="2D6A6C3F"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8. Paternalista</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66C76F6C"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Protege al </w:t>
            </w:r>
            <w:proofErr w:type="gramStart"/>
            <w:r w:rsidRPr="009E3DB8">
              <w:rPr>
                <w:rFonts w:ascii="Arial" w:eastAsia="Inter" w:hAnsi="Arial" w:cs="Arial"/>
                <w:color w:val="1F1F1F"/>
                <w:highlight w:val="white"/>
              </w:rPr>
              <w:t>trabajador</w:t>
            </w:r>
            <w:proofErr w:type="gramEnd"/>
            <w:r w:rsidRPr="009E3DB8">
              <w:rPr>
                <w:rFonts w:ascii="Arial" w:eastAsia="Inter" w:hAnsi="Arial" w:cs="Arial"/>
                <w:color w:val="1F1F1F"/>
                <w:highlight w:val="white"/>
              </w:rPr>
              <w:t xml:space="preserve"> pero evita confrontar sus incumplimientos por "afecto". </w:t>
            </w:r>
          </w:p>
        </w:tc>
        <w:tc>
          <w:tcPr>
            <w:tcW w:w="2257" w:type="dxa"/>
            <w:tcMar>
              <w:top w:w="180" w:type="dxa"/>
              <w:left w:w="180" w:type="dxa"/>
              <w:bottom w:w="180" w:type="dxa"/>
              <w:right w:w="180" w:type="dxa"/>
            </w:tcMar>
          </w:tcPr>
          <w:p w14:paraId="0C0A72F8"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Fomenta la irresponsabilidad, el sesgo de invulnerabilidad y el chantaje emocional. </w:t>
            </w:r>
          </w:p>
        </w:tc>
        <w:tc>
          <w:tcPr>
            <w:tcW w:w="2257" w:type="dxa"/>
            <w:tcMar>
              <w:top w:w="180" w:type="dxa"/>
              <w:left w:w="180" w:type="dxa"/>
              <w:bottom w:w="180" w:type="dxa"/>
              <w:right w:w="180" w:type="dxa"/>
            </w:tcMar>
          </w:tcPr>
          <w:p w14:paraId="07E93F1B"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Inefectivo; confunde la empatía con la permisividad ante el peligro. </w:t>
            </w:r>
          </w:p>
        </w:tc>
      </w:tr>
      <w:tr w:rsidR="00E836DC" w:rsidRPr="009E3DB8" w14:paraId="2E72D420" w14:textId="77777777">
        <w:tblPrEx>
          <w:tblCellMar>
            <w:top w:w="0" w:type="dxa"/>
            <w:bottom w:w="0" w:type="dxa"/>
          </w:tblCellMar>
        </w:tblPrEx>
        <w:tc>
          <w:tcPr>
            <w:tcW w:w="2257" w:type="dxa"/>
            <w:tcMar>
              <w:top w:w="180" w:type="dxa"/>
              <w:left w:w="180" w:type="dxa"/>
              <w:bottom w:w="180" w:type="dxa"/>
              <w:right w:w="180" w:type="dxa"/>
            </w:tcMar>
          </w:tcPr>
          <w:p w14:paraId="58ADCADC"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9. Orientado a las Personas</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1E4C4A8B"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Prioriza el bienestar psicológico y la comodidad del personal por encima de todo. </w:t>
            </w:r>
          </w:p>
        </w:tc>
        <w:tc>
          <w:tcPr>
            <w:tcW w:w="2257" w:type="dxa"/>
            <w:tcMar>
              <w:top w:w="180" w:type="dxa"/>
              <w:left w:w="180" w:type="dxa"/>
              <w:bottom w:w="180" w:type="dxa"/>
              <w:right w:w="180" w:type="dxa"/>
            </w:tcMar>
          </w:tcPr>
          <w:p w14:paraId="6FD46A32"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Construye altos niveles de confianza y reduce el estrés laboral (</w:t>
            </w:r>
            <w:r w:rsidRPr="009E3DB8">
              <w:rPr>
                <w:rFonts w:ascii="Arial" w:eastAsia="Inter Bold" w:hAnsi="Arial" w:cs="Arial"/>
                <w:b/>
                <w:bCs/>
                <w:color w:val="1F1F1F"/>
                <w:highlight w:val="white"/>
              </w:rPr>
              <w:t>NOM-035</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42FAE6BE"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Útil para mejorar el clima de trabajo, siempre que no relaje la norma técnica. </w:t>
            </w:r>
          </w:p>
        </w:tc>
      </w:tr>
      <w:tr w:rsidR="00E836DC" w:rsidRPr="009E3DB8" w14:paraId="1A2BBF54" w14:textId="77777777">
        <w:tblPrEx>
          <w:tblCellMar>
            <w:top w:w="0" w:type="dxa"/>
            <w:bottom w:w="0" w:type="dxa"/>
          </w:tblCellMar>
        </w:tblPrEx>
        <w:tc>
          <w:tcPr>
            <w:tcW w:w="2257" w:type="dxa"/>
            <w:tcMar>
              <w:top w:w="180" w:type="dxa"/>
              <w:left w:w="180" w:type="dxa"/>
              <w:bottom w:w="180" w:type="dxa"/>
              <w:right w:w="180" w:type="dxa"/>
            </w:tcMar>
          </w:tcPr>
          <w:p w14:paraId="0640A5F2"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10. Ejemplar / Modelador</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792AF1FA"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Lidera mediante el estándar de excelencia personal (</w:t>
            </w:r>
            <w:r w:rsidRPr="009E3DB8">
              <w:rPr>
                <w:rFonts w:ascii="Arial" w:eastAsia="Inter Italics" w:hAnsi="Arial" w:cs="Arial"/>
                <w:i/>
                <w:iCs/>
                <w:color w:val="1F1F1F"/>
                <w:highlight w:val="white"/>
              </w:rPr>
              <w:t xml:space="preserve">"Haz lo </w:t>
            </w:r>
            <w:r w:rsidRPr="009E3DB8">
              <w:rPr>
                <w:rFonts w:ascii="Arial" w:eastAsia="Inter Italics" w:hAnsi="Arial" w:cs="Arial"/>
                <w:i/>
                <w:iCs/>
                <w:color w:val="1F1F1F"/>
                <w:highlight w:val="white"/>
              </w:rPr>
              <w:lastRenderedPageBreak/>
              <w:t>que me ves hacer"</w:t>
            </w:r>
            <w:r w:rsidRPr="009E3DB8">
              <w:rPr>
                <w:rFonts w:ascii="Arial" w:eastAsia="Inter" w:hAnsi="Arial" w:cs="Arial"/>
                <w:color w:val="1F1F1F"/>
                <w:highlight w:val="white"/>
              </w:rPr>
              <w:t xml:space="preserve">). </w:t>
            </w:r>
          </w:p>
        </w:tc>
        <w:tc>
          <w:tcPr>
            <w:tcW w:w="2257" w:type="dxa"/>
            <w:tcMar>
              <w:top w:w="180" w:type="dxa"/>
              <w:left w:w="180" w:type="dxa"/>
              <w:bottom w:w="180" w:type="dxa"/>
              <w:right w:w="180" w:type="dxa"/>
            </w:tcMar>
          </w:tcPr>
          <w:p w14:paraId="7F920571"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lastRenderedPageBreak/>
              <w:t xml:space="preserve">Inculca el respeto por identificación directa con la </w:t>
            </w:r>
            <w:r w:rsidRPr="009E3DB8">
              <w:rPr>
                <w:rFonts w:ascii="Arial" w:eastAsia="Inter" w:hAnsi="Arial" w:cs="Arial"/>
                <w:color w:val="1F1F1F"/>
                <w:highlight w:val="white"/>
              </w:rPr>
              <w:lastRenderedPageBreak/>
              <w:t xml:space="preserve">figura de autoridad. </w:t>
            </w:r>
          </w:p>
        </w:tc>
        <w:tc>
          <w:tcPr>
            <w:tcW w:w="2257" w:type="dxa"/>
            <w:tcMar>
              <w:top w:w="180" w:type="dxa"/>
              <w:left w:w="180" w:type="dxa"/>
              <w:bottom w:w="180" w:type="dxa"/>
              <w:right w:w="180" w:type="dxa"/>
            </w:tcMar>
          </w:tcPr>
          <w:p w14:paraId="1FE7C98C"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lastRenderedPageBreak/>
              <w:t xml:space="preserve">Muy potente en piso; exige que el líder mantenga un </w:t>
            </w:r>
            <w:r w:rsidRPr="009E3DB8">
              <w:rPr>
                <w:rFonts w:ascii="Arial" w:eastAsia="Inter" w:hAnsi="Arial" w:cs="Arial"/>
                <w:color w:val="1F1F1F"/>
                <w:highlight w:val="white"/>
              </w:rPr>
              <w:lastRenderedPageBreak/>
              <w:t xml:space="preserve">estándar intachable. </w:t>
            </w:r>
          </w:p>
        </w:tc>
      </w:tr>
    </w:tbl>
    <w:p w14:paraId="0C8E163E" w14:textId="77777777" w:rsidR="009E3DB8" w:rsidRDefault="009E3DB8" w:rsidP="009E3DB8">
      <w:pPr>
        <w:spacing w:before="120" w:after="120" w:line="360" w:lineRule="auto"/>
        <w:rPr>
          <w:rFonts w:ascii="Arial" w:eastAsia="Inter" w:hAnsi="Arial" w:cs="Arial"/>
          <w:b/>
          <w:bCs/>
          <w:color w:val="1F1F1F"/>
          <w:highlight w:val="white"/>
        </w:rPr>
      </w:pPr>
    </w:p>
    <w:p w14:paraId="61CA9AD3" w14:textId="77777777" w:rsidR="009E3DB8" w:rsidRDefault="009E3DB8" w:rsidP="009E3DB8">
      <w:pPr>
        <w:spacing w:before="120" w:after="120" w:line="360" w:lineRule="auto"/>
        <w:rPr>
          <w:rFonts w:ascii="Arial" w:eastAsia="Inter" w:hAnsi="Arial" w:cs="Arial"/>
          <w:b/>
          <w:bCs/>
          <w:color w:val="1F1F1F"/>
          <w:highlight w:val="white"/>
        </w:rPr>
      </w:pPr>
    </w:p>
    <w:p w14:paraId="1B57A739" w14:textId="41F7FDA6"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6. Malas Prácticas de un Líder de Seguridad Laboral </w:t>
      </w:r>
    </w:p>
    <w:p w14:paraId="0CB707E8"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En el ejercicio del mando, existen vicios arraigados que destruyen la cultura preventiva y erosionan la confianza del personal. </w:t>
      </w:r>
    </w:p>
    <w:tbl>
      <w:tblPr>
        <w:tblW w:w="9030"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4A0" w:firstRow="1" w:lastRow="0" w:firstColumn="1" w:lastColumn="0" w:noHBand="0" w:noVBand="1"/>
      </w:tblPr>
      <w:tblGrid>
        <w:gridCol w:w="9030"/>
      </w:tblGrid>
      <w:tr w:rsidR="00E836DC" w:rsidRPr="009E3DB8" w14:paraId="5D6FECF2" w14:textId="77777777">
        <w:tblPrEx>
          <w:tblCellMar>
            <w:top w:w="0" w:type="dxa"/>
            <w:bottom w:w="0" w:type="dxa"/>
          </w:tblCellMar>
        </w:tblPrEx>
        <w:tc>
          <w:tcPr>
            <w:tcW w:w="9030" w:type="dxa"/>
            <w:shd w:val="clear" w:color="auto" w:fill="E6E6E6"/>
            <w:tcMar>
              <w:top w:w="150" w:type="dxa"/>
              <w:left w:w="150" w:type="dxa"/>
              <w:bottom w:w="150" w:type="dxa"/>
              <w:right w:w="150" w:type="dxa"/>
            </w:tcMar>
          </w:tcPr>
          <w:p w14:paraId="64B70CB8" w14:textId="77777777" w:rsidR="00E836DC" w:rsidRPr="009E3DB8" w:rsidRDefault="00000000" w:rsidP="009E3DB8">
            <w:pPr>
              <w:spacing w:before="120" w:after="120" w:line="360" w:lineRule="auto"/>
              <w:jc w:val="center"/>
              <w:rPr>
                <w:rFonts w:ascii="Arial" w:hAnsi="Arial" w:cs="Arial"/>
              </w:rPr>
            </w:pPr>
            <w:r w:rsidRPr="009E3DB8">
              <w:rPr>
                <w:rFonts w:ascii="Arial" w:eastAsia="Inter Bold" w:hAnsi="Arial" w:cs="Arial"/>
                <w:b/>
                <w:bCs/>
                <w:color w:val="000000"/>
              </w:rPr>
              <w:t xml:space="preserve">VECINDAD DE MALAS PRÁCTICAS EN PLANTA </w:t>
            </w:r>
          </w:p>
        </w:tc>
      </w:tr>
      <w:tr w:rsidR="00E836DC" w:rsidRPr="009E3DB8" w14:paraId="5C73845B" w14:textId="77777777">
        <w:tblPrEx>
          <w:tblCellMar>
            <w:top w:w="0" w:type="dxa"/>
            <w:bottom w:w="0" w:type="dxa"/>
          </w:tblCellMar>
        </w:tblPrEx>
        <w:tc>
          <w:tcPr>
            <w:tcW w:w="9030" w:type="dxa"/>
            <w:tcMar>
              <w:top w:w="150" w:type="dxa"/>
              <w:left w:w="150" w:type="dxa"/>
              <w:bottom w:w="150" w:type="dxa"/>
              <w:right w:w="150" w:type="dxa"/>
            </w:tcMar>
          </w:tcPr>
          <w:p w14:paraId="29E1F4A7"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"Ceguera Taller" y Tolerancia a la Desviación Normalizada </w:t>
            </w:r>
          </w:p>
        </w:tc>
      </w:tr>
      <w:tr w:rsidR="00E836DC" w:rsidRPr="009E3DB8" w14:paraId="3FCCBD2A" w14:textId="77777777">
        <w:tblPrEx>
          <w:tblCellMar>
            <w:top w:w="0" w:type="dxa"/>
            <w:bottom w:w="0" w:type="dxa"/>
          </w:tblCellMar>
        </w:tblPrEx>
        <w:tc>
          <w:tcPr>
            <w:tcW w:w="9030" w:type="dxa"/>
            <w:tcMar>
              <w:top w:w="150" w:type="dxa"/>
              <w:left w:w="150" w:type="dxa"/>
              <w:bottom w:w="150" w:type="dxa"/>
              <w:right w:w="150" w:type="dxa"/>
            </w:tcMar>
          </w:tcPr>
          <w:p w14:paraId="56A98128"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La Sanción Punitiva Inmediata sin Investigación de Causa Raíz </w:t>
            </w:r>
          </w:p>
        </w:tc>
      </w:tr>
      <w:tr w:rsidR="00E836DC" w:rsidRPr="009E3DB8" w14:paraId="08F21C19" w14:textId="77777777">
        <w:tblPrEx>
          <w:tblCellMar>
            <w:top w:w="0" w:type="dxa"/>
            <w:bottom w:w="0" w:type="dxa"/>
          </w:tblCellMar>
        </w:tblPrEx>
        <w:tc>
          <w:tcPr>
            <w:tcW w:w="9030" w:type="dxa"/>
            <w:tcMar>
              <w:top w:w="150" w:type="dxa"/>
              <w:left w:w="150" w:type="dxa"/>
              <w:bottom w:w="150" w:type="dxa"/>
              <w:right w:w="150" w:type="dxa"/>
            </w:tcMar>
          </w:tcPr>
          <w:p w14:paraId="2C81C1BC"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Premiar la "Producción Rápida" sobre la Producción Segura </w:t>
            </w:r>
          </w:p>
        </w:tc>
      </w:tr>
      <w:tr w:rsidR="00E836DC" w:rsidRPr="009E3DB8" w14:paraId="082518A3" w14:textId="77777777">
        <w:tblPrEx>
          <w:tblCellMar>
            <w:top w:w="0" w:type="dxa"/>
            <w:bottom w:w="0" w:type="dxa"/>
          </w:tblCellMar>
        </w:tblPrEx>
        <w:tc>
          <w:tcPr>
            <w:tcW w:w="9030" w:type="dxa"/>
            <w:tcMar>
              <w:top w:w="150" w:type="dxa"/>
              <w:left w:w="150" w:type="dxa"/>
              <w:bottom w:w="150" w:type="dxa"/>
              <w:right w:w="150" w:type="dxa"/>
            </w:tcMar>
          </w:tcPr>
          <w:p w14:paraId="4B2C938B"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Incongruencia Visual (Exigir EPP y no usarlo al caminar la planta) </w:t>
            </w:r>
          </w:p>
        </w:tc>
      </w:tr>
      <w:tr w:rsidR="00E836DC" w:rsidRPr="009E3DB8" w14:paraId="28F6FE97" w14:textId="77777777">
        <w:tblPrEx>
          <w:tblCellMar>
            <w:top w:w="0" w:type="dxa"/>
            <w:bottom w:w="0" w:type="dxa"/>
          </w:tblCellMar>
        </w:tblPrEx>
        <w:tc>
          <w:tcPr>
            <w:tcW w:w="9030" w:type="dxa"/>
            <w:tcMar>
              <w:top w:w="150" w:type="dxa"/>
              <w:left w:w="150" w:type="dxa"/>
              <w:bottom w:w="150" w:type="dxa"/>
              <w:right w:w="150" w:type="dxa"/>
            </w:tcMar>
          </w:tcPr>
          <w:p w14:paraId="122ED03A"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Ocultamiento de Casi-Accidentes por Mantenimiento de Métricas </w:t>
            </w:r>
          </w:p>
        </w:tc>
      </w:tr>
      <w:tr w:rsidR="00E836DC" w:rsidRPr="009E3DB8" w14:paraId="3B955825" w14:textId="77777777">
        <w:tblPrEx>
          <w:tblCellMar>
            <w:top w:w="0" w:type="dxa"/>
            <w:bottom w:w="0" w:type="dxa"/>
          </w:tblCellMar>
        </w:tblPrEx>
        <w:tc>
          <w:tcPr>
            <w:tcW w:w="9030" w:type="dxa"/>
            <w:tcMar>
              <w:top w:w="150" w:type="dxa"/>
              <w:left w:w="150" w:type="dxa"/>
              <w:bottom w:w="150" w:type="dxa"/>
              <w:right w:w="150" w:type="dxa"/>
            </w:tcMar>
          </w:tcPr>
          <w:p w14:paraId="26919F34" w14:textId="77777777" w:rsidR="00E836DC" w:rsidRPr="009E3DB8" w:rsidRDefault="00000000" w:rsidP="009E3DB8">
            <w:pPr>
              <w:spacing w:before="120" w:after="120" w:line="360" w:lineRule="auto"/>
              <w:jc w:val="center"/>
              <w:rPr>
                <w:rFonts w:ascii="Arial" w:hAnsi="Arial" w:cs="Arial"/>
              </w:rPr>
            </w:pPr>
            <w:r w:rsidRPr="009E3DB8">
              <w:rPr>
                <w:rFonts w:ascii="Arial" w:eastAsia="Inter" w:hAnsi="Arial" w:cs="Arial"/>
                <w:color w:val="000000"/>
              </w:rPr>
              <w:t xml:space="preserve"> Incomunicación y Desatención a los Reportes de los Trabajadores </w:t>
            </w:r>
          </w:p>
        </w:tc>
      </w:tr>
    </w:tbl>
    <w:p w14:paraId="6B635D81" w14:textId="77777777" w:rsidR="00E836DC" w:rsidRPr="009E3DB8" w:rsidRDefault="00000000" w:rsidP="009E3DB8">
      <w:pPr>
        <w:numPr>
          <w:ilvl w:val="0"/>
          <w:numId w:val="5"/>
        </w:numPr>
        <w:spacing w:after="0" w:line="360" w:lineRule="auto"/>
        <w:rPr>
          <w:rFonts w:ascii="Arial" w:hAnsi="Arial" w:cs="Arial"/>
        </w:rPr>
      </w:pPr>
      <w:r w:rsidRPr="009E3DB8">
        <w:rPr>
          <w:rFonts w:ascii="Arial" w:eastAsia="Inter Bold" w:hAnsi="Arial" w:cs="Arial"/>
          <w:b/>
          <w:bCs/>
          <w:color w:val="1F1F1F"/>
          <w:highlight w:val="white"/>
        </w:rPr>
        <w:t>Normalización de la Desviación (</w:t>
      </w:r>
      <w:r w:rsidRPr="009E3DB8">
        <w:rPr>
          <w:rFonts w:ascii="Arial" w:eastAsia="Inter Bold Italics" w:hAnsi="Arial" w:cs="Arial"/>
          <w:b/>
          <w:bCs/>
          <w:i/>
          <w:iCs/>
          <w:color w:val="1F1F1F"/>
          <w:highlight w:val="white"/>
        </w:rPr>
        <w:t>Ceguera de Taller</w:t>
      </w:r>
      <w:r w:rsidRPr="009E3DB8">
        <w:rPr>
          <w:rFonts w:ascii="Arial" w:eastAsia="Inter Bold" w:hAnsi="Arial" w:cs="Arial"/>
          <w:b/>
          <w:bCs/>
          <w:color w:val="1F1F1F"/>
          <w:highlight w:val="white"/>
        </w:rPr>
        <w:t>):</w:t>
      </w:r>
      <w:r w:rsidRPr="009E3DB8">
        <w:rPr>
          <w:rFonts w:ascii="Arial" w:eastAsia="Inter" w:hAnsi="Arial" w:cs="Arial"/>
          <w:color w:val="1F1F1F"/>
          <w:highlight w:val="white"/>
        </w:rPr>
        <w:t xml:space="preserve"> Acostumbrarse a ver un bloqueo puenteado, un derrame o una guarda fuera de lugar sin intervenir, enviando el mensaje tácito de que </w:t>
      </w:r>
      <w:r w:rsidRPr="009E3DB8">
        <w:rPr>
          <w:rFonts w:ascii="Arial" w:eastAsia="Inter Italics" w:hAnsi="Arial" w:cs="Arial"/>
          <w:i/>
          <w:iCs/>
          <w:color w:val="1F1F1F"/>
          <w:highlight w:val="white"/>
        </w:rPr>
        <w:t>"eso es aceptable"</w:t>
      </w:r>
      <w:r w:rsidRPr="009E3DB8">
        <w:rPr>
          <w:rFonts w:ascii="Arial" w:eastAsia="Inter" w:hAnsi="Arial" w:cs="Arial"/>
          <w:color w:val="1F1F1F"/>
          <w:highlight w:val="white"/>
        </w:rPr>
        <w:t xml:space="preserve">. </w:t>
      </w:r>
    </w:p>
    <w:p w14:paraId="5E070470" w14:textId="77777777" w:rsidR="00E836DC" w:rsidRPr="009E3DB8" w:rsidRDefault="00000000" w:rsidP="009E3DB8">
      <w:pPr>
        <w:numPr>
          <w:ilvl w:val="0"/>
          <w:numId w:val="5"/>
        </w:numPr>
        <w:spacing w:after="0" w:line="360" w:lineRule="auto"/>
        <w:rPr>
          <w:rFonts w:ascii="Arial" w:hAnsi="Arial" w:cs="Arial"/>
        </w:rPr>
      </w:pPr>
      <w:r w:rsidRPr="009E3DB8">
        <w:rPr>
          <w:rFonts w:ascii="Arial" w:eastAsia="Inter Bold" w:hAnsi="Arial" w:cs="Arial"/>
          <w:b/>
          <w:bCs/>
          <w:color w:val="1F1F1F"/>
          <w:highlight w:val="white"/>
        </w:rPr>
        <w:lastRenderedPageBreak/>
        <w:t>Caza de Brujas e Investigación Punitiva:</w:t>
      </w:r>
      <w:r w:rsidRPr="009E3DB8">
        <w:rPr>
          <w:rFonts w:ascii="Arial" w:eastAsia="Inter" w:hAnsi="Arial" w:cs="Arial"/>
          <w:color w:val="1F1F1F"/>
          <w:highlight w:val="white"/>
        </w:rPr>
        <w:t xml:space="preserve"> Al ocurrir un accidente, buscar de inmediato al "culpable" para sancionarlo, en lugar de analizar las fallas del sistema, la fatiga o la falta de recursos. </w:t>
      </w:r>
    </w:p>
    <w:p w14:paraId="4E423027" w14:textId="77777777" w:rsidR="00E836DC" w:rsidRPr="009E3DB8" w:rsidRDefault="00000000" w:rsidP="009E3DB8">
      <w:pPr>
        <w:numPr>
          <w:ilvl w:val="0"/>
          <w:numId w:val="5"/>
        </w:numPr>
        <w:spacing w:after="0" w:line="360" w:lineRule="auto"/>
        <w:rPr>
          <w:rFonts w:ascii="Arial" w:hAnsi="Arial" w:cs="Arial"/>
        </w:rPr>
      </w:pPr>
      <w:r w:rsidRPr="009E3DB8">
        <w:rPr>
          <w:rFonts w:ascii="Arial" w:eastAsia="Inter Bold" w:hAnsi="Arial" w:cs="Arial"/>
          <w:b/>
          <w:bCs/>
          <w:color w:val="1F1F1F"/>
          <w:highlight w:val="white"/>
        </w:rPr>
        <w:t>Incongruencia y Doble Moral:</w:t>
      </w:r>
      <w:r w:rsidRPr="009E3DB8">
        <w:rPr>
          <w:rFonts w:ascii="Arial" w:eastAsia="Inter" w:hAnsi="Arial" w:cs="Arial"/>
          <w:color w:val="1F1F1F"/>
          <w:highlight w:val="white"/>
        </w:rPr>
        <w:t xml:space="preserve"> Exigir rigurosidad a los operadores mientras el líder o la gerencia ingresan a la zona de producción sin el EPP reglamentario. </w:t>
      </w:r>
    </w:p>
    <w:p w14:paraId="5C3E1E7C" w14:textId="77777777" w:rsidR="00E836DC" w:rsidRPr="009E3DB8" w:rsidRDefault="00000000" w:rsidP="009E3DB8">
      <w:pPr>
        <w:numPr>
          <w:ilvl w:val="0"/>
          <w:numId w:val="5"/>
        </w:numPr>
        <w:spacing w:after="0" w:line="360" w:lineRule="auto"/>
        <w:rPr>
          <w:rFonts w:ascii="Arial" w:hAnsi="Arial" w:cs="Arial"/>
        </w:rPr>
      </w:pPr>
      <w:r w:rsidRPr="009E3DB8">
        <w:rPr>
          <w:rFonts w:ascii="Arial" w:eastAsia="Inter Bold" w:hAnsi="Arial" w:cs="Arial"/>
          <w:b/>
          <w:bCs/>
          <w:color w:val="1F1F1F"/>
          <w:highlight w:val="white"/>
        </w:rPr>
        <w:t>Incentivos Perversos ("Cero Accidentes" Monetizados):</w:t>
      </w:r>
      <w:r w:rsidRPr="009E3DB8">
        <w:rPr>
          <w:rFonts w:ascii="Arial" w:eastAsia="Inter" w:hAnsi="Arial" w:cs="Arial"/>
          <w:color w:val="1F1F1F"/>
          <w:highlight w:val="white"/>
        </w:rPr>
        <w:t xml:space="preserve"> Premiar con bonos económicos a las cuadrillas que no reporten accidentes. Esto no elimina las lesiones, solo fomenta que el personal oculte las heridas para no perder el dinero. </w:t>
      </w:r>
    </w:p>
    <w:p w14:paraId="56245E7A" w14:textId="77777777" w:rsidR="00E836DC" w:rsidRPr="009E3DB8" w:rsidRDefault="00000000" w:rsidP="009E3DB8">
      <w:pPr>
        <w:numPr>
          <w:ilvl w:val="0"/>
          <w:numId w:val="5"/>
        </w:numPr>
        <w:spacing w:after="0" w:line="360" w:lineRule="auto"/>
        <w:rPr>
          <w:rFonts w:ascii="Arial" w:hAnsi="Arial" w:cs="Arial"/>
        </w:rPr>
      </w:pPr>
      <w:r w:rsidRPr="009E3DB8">
        <w:rPr>
          <w:rFonts w:ascii="Arial" w:eastAsia="Inter Bold" w:hAnsi="Arial" w:cs="Arial"/>
          <w:b/>
          <w:bCs/>
          <w:color w:val="1F1F1F"/>
          <w:highlight w:val="white"/>
        </w:rPr>
        <w:t>Desatención a los Reportes de Piso:</w:t>
      </w:r>
      <w:r w:rsidRPr="009E3DB8">
        <w:rPr>
          <w:rFonts w:ascii="Arial" w:eastAsia="Inter" w:hAnsi="Arial" w:cs="Arial"/>
          <w:color w:val="1F1F1F"/>
          <w:highlight w:val="white"/>
        </w:rPr>
        <w:t xml:space="preserve"> Pedir al trabajador que reporte condiciones inseguras y luego no gestionar la reparación ni retroalimentar la solicitud, generando apatía y desconfianza. </w:t>
      </w:r>
    </w:p>
    <w:p w14:paraId="4C494995" w14:textId="77777777" w:rsidR="00E836DC" w:rsidRPr="009E3DB8" w:rsidRDefault="00000000" w:rsidP="009E3DB8">
      <w:pPr>
        <w:numPr>
          <w:ilvl w:val="0"/>
          <w:numId w:val="5"/>
        </w:numPr>
        <w:spacing w:after="0" w:line="360" w:lineRule="auto"/>
        <w:rPr>
          <w:rFonts w:ascii="Arial" w:hAnsi="Arial" w:cs="Arial"/>
        </w:rPr>
      </w:pPr>
      <w:r w:rsidRPr="009E3DB8">
        <w:rPr>
          <w:rFonts w:ascii="Arial" w:eastAsia="Inter Bold" w:hAnsi="Arial" w:cs="Arial"/>
          <w:b/>
          <w:bCs/>
          <w:color w:val="1F1F1F"/>
          <w:highlight w:val="white"/>
        </w:rPr>
        <w:t>Uso de la Seguridad como Herramienta de Control Político:</w:t>
      </w:r>
      <w:r w:rsidRPr="009E3DB8">
        <w:rPr>
          <w:rFonts w:ascii="Arial" w:eastAsia="Inter" w:hAnsi="Arial" w:cs="Arial"/>
          <w:color w:val="1F1F1F"/>
          <w:highlight w:val="white"/>
        </w:rPr>
        <w:t xml:space="preserve"> Utilizar el reglamento normativo para sancionar o presionar selectivamente a trabajadores "problemáticos", desvirtuando el propósito noble de la prevención. </w:t>
      </w:r>
    </w:p>
    <w:p w14:paraId="342AD306" w14:textId="77777777" w:rsidR="009E3DB8" w:rsidRDefault="009E3DB8" w:rsidP="009E3DB8">
      <w:pPr>
        <w:spacing w:after="0" w:line="360" w:lineRule="auto"/>
        <w:rPr>
          <w:rFonts w:ascii="Arial" w:hAnsi="Arial" w:cs="Arial"/>
        </w:rPr>
      </w:pPr>
    </w:p>
    <w:p w14:paraId="766C7098" w14:textId="77777777" w:rsidR="009E3DB8" w:rsidRDefault="009E3DB8" w:rsidP="009E3DB8">
      <w:pPr>
        <w:spacing w:after="0" w:line="360" w:lineRule="auto"/>
        <w:rPr>
          <w:rFonts w:ascii="Arial" w:hAnsi="Arial" w:cs="Arial"/>
        </w:rPr>
      </w:pPr>
    </w:p>
    <w:p w14:paraId="610CD575" w14:textId="77777777" w:rsidR="009E3DB8" w:rsidRDefault="009E3DB8" w:rsidP="009E3DB8">
      <w:pPr>
        <w:spacing w:after="0" w:line="360" w:lineRule="auto"/>
        <w:rPr>
          <w:rFonts w:ascii="Arial" w:hAnsi="Arial" w:cs="Arial"/>
        </w:rPr>
      </w:pPr>
    </w:p>
    <w:p w14:paraId="1408BED6" w14:textId="77777777" w:rsidR="009E3DB8" w:rsidRDefault="009E3DB8" w:rsidP="009E3DB8">
      <w:pPr>
        <w:spacing w:after="0" w:line="360" w:lineRule="auto"/>
        <w:rPr>
          <w:rFonts w:ascii="Arial" w:hAnsi="Arial" w:cs="Arial"/>
        </w:rPr>
      </w:pPr>
    </w:p>
    <w:p w14:paraId="108ED6F5" w14:textId="77777777" w:rsidR="009E3DB8" w:rsidRDefault="009E3DB8" w:rsidP="009E3DB8">
      <w:pPr>
        <w:spacing w:after="0" w:line="360" w:lineRule="auto"/>
        <w:rPr>
          <w:rFonts w:ascii="Arial" w:hAnsi="Arial" w:cs="Arial"/>
        </w:rPr>
      </w:pPr>
    </w:p>
    <w:p w14:paraId="736540A6" w14:textId="77777777" w:rsidR="009E3DB8" w:rsidRDefault="009E3DB8" w:rsidP="009E3DB8">
      <w:pPr>
        <w:spacing w:after="0" w:line="360" w:lineRule="auto"/>
        <w:rPr>
          <w:rFonts w:ascii="Arial" w:hAnsi="Arial" w:cs="Arial"/>
        </w:rPr>
      </w:pPr>
    </w:p>
    <w:p w14:paraId="31F04C41" w14:textId="77777777" w:rsidR="009E3DB8" w:rsidRDefault="009E3DB8" w:rsidP="009E3DB8">
      <w:pPr>
        <w:spacing w:after="0" w:line="360" w:lineRule="auto"/>
        <w:rPr>
          <w:rFonts w:ascii="Arial" w:hAnsi="Arial" w:cs="Arial"/>
        </w:rPr>
      </w:pPr>
    </w:p>
    <w:p w14:paraId="1B5CFF28" w14:textId="77777777" w:rsidR="009E3DB8" w:rsidRDefault="009E3DB8" w:rsidP="009E3DB8">
      <w:pPr>
        <w:spacing w:after="0" w:line="360" w:lineRule="auto"/>
        <w:rPr>
          <w:rFonts w:ascii="Arial" w:hAnsi="Arial" w:cs="Arial"/>
        </w:rPr>
      </w:pPr>
    </w:p>
    <w:p w14:paraId="1D8AD3E4" w14:textId="77777777" w:rsidR="009E3DB8" w:rsidRDefault="009E3DB8" w:rsidP="009E3DB8">
      <w:pPr>
        <w:spacing w:after="0" w:line="360" w:lineRule="auto"/>
        <w:rPr>
          <w:rFonts w:ascii="Arial" w:hAnsi="Arial" w:cs="Arial"/>
        </w:rPr>
      </w:pPr>
    </w:p>
    <w:p w14:paraId="0F4F56B0" w14:textId="77777777" w:rsidR="009E3DB8" w:rsidRDefault="009E3DB8" w:rsidP="009E3DB8">
      <w:pPr>
        <w:spacing w:after="0" w:line="360" w:lineRule="auto"/>
        <w:rPr>
          <w:rFonts w:ascii="Arial" w:hAnsi="Arial" w:cs="Arial"/>
        </w:rPr>
      </w:pPr>
    </w:p>
    <w:p w14:paraId="09954267" w14:textId="77777777" w:rsidR="009E3DB8" w:rsidRDefault="009E3DB8" w:rsidP="009E3DB8">
      <w:pPr>
        <w:spacing w:after="0" w:line="360" w:lineRule="auto"/>
        <w:rPr>
          <w:rFonts w:ascii="Arial" w:hAnsi="Arial" w:cs="Arial"/>
        </w:rPr>
      </w:pPr>
    </w:p>
    <w:p w14:paraId="19CB32EE" w14:textId="77777777" w:rsidR="009E3DB8" w:rsidRDefault="009E3DB8" w:rsidP="009E3DB8">
      <w:pPr>
        <w:spacing w:after="0" w:line="360" w:lineRule="auto"/>
        <w:rPr>
          <w:rFonts w:ascii="Arial" w:hAnsi="Arial" w:cs="Arial"/>
        </w:rPr>
      </w:pPr>
    </w:p>
    <w:p w14:paraId="40885FDF" w14:textId="77777777" w:rsidR="009E3DB8" w:rsidRDefault="009E3DB8" w:rsidP="009E3DB8">
      <w:pPr>
        <w:spacing w:after="0" w:line="360" w:lineRule="auto"/>
        <w:rPr>
          <w:rFonts w:ascii="Arial" w:hAnsi="Arial" w:cs="Arial"/>
        </w:rPr>
      </w:pPr>
    </w:p>
    <w:p w14:paraId="122A54CE" w14:textId="77777777" w:rsidR="009E3DB8" w:rsidRDefault="009E3DB8" w:rsidP="009E3DB8">
      <w:pPr>
        <w:spacing w:after="0" w:line="360" w:lineRule="auto"/>
        <w:rPr>
          <w:rFonts w:ascii="Arial" w:hAnsi="Arial" w:cs="Arial"/>
        </w:rPr>
      </w:pPr>
    </w:p>
    <w:p w14:paraId="1F4C1E95" w14:textId="77777777" w:rsidR="009E3DB8" w:rsidRDefault="009E3DB8" w:rsidP="009E3DB8">
      <w:pPr>
        <w:spacing w:after="0" w:line="360" w:lineRule="auto"/>
        <w:rPr>
          <w:rFonts w:ascii="Arial" w:hAnsi="Arial" w:cs="Arial"/>
        </w:rPr>
      </w:pPr>
    </w:p>
    <w:p w14:paraId="557CEF2E" w14:textId="77777777" w:rsidR="009E3DB8" w:rsidRDefault="009E3DB8" w:rsidP="009E3DB8">
      <w:pPr>
        <w:spacing w:after="0" w:line="360" w:lineRule="auto"/>
        <w:rPr>
          <w:rFonts w:ascii="Arial" w:hAnsi="Arial" w:cs="Arial"/>
        </w:rPr>
      </w:pPr>
    </w:p>
    <w:p w14:paraId="0DC74BFB" w14:textId="77777777" w:rsidR="009E3DB8" w:rsidRDefault="009E3DB8" w:rsidP="009E3DB8">
      <w:pPr>
        <w:spacing w:after="0" w:line="360" w:lineRule="auto"/>
        <w:rPr>
          <w:rFonts w:ascii="Arial" w:hAnsi="Arial" w:cs="Arial"/>
        </w:rPr>
      </w:pPr>
    </w:p>
    <w:p w14:paraId="5FB57A94" w14:textId="77777777" w:rsidR="009E3DB8" w:rsidRDefault="009E3DB8" w:rsidP="009E3DB8">
      <w:pPr>
        <w:spacing w:after="0" w:line="360" w:lineRule="auto"/>
        <w:rPr>
          <w:rFonts w:ascii="Arial" w:hAnsi="Arial" w:cs="Arial"/>
        </w:rPr>
      </w:pPr>
    </w:p>
    <w:p w14:paraId="53508021" w14:textId="77777777" w:rsidR="009E3DB8" w:rsidRDefault="009E3DB8" w:rsidP="009E3DB8">
      <w:pPr>
        <w:spacing w:after="0" w:line="360" w:lineRule="auto"/>
        <w:rPr>
          <w:rFonts w:ascii="Arial" w:hAnsi="Arial" w:cs="Arial"/>
        </w:rPr>
      </w:pPr>
    </w:p>
    <w:p w14:paraId="7184A721" w14:textId="77777777" w:rsidR="009E3DB8" w:rsidRDefault="009E3DB8" w:rsidP="009E3DB8">
      <w:pPr>
        <w:spacing w:after="0" w:line="360" w:lineRule="auto"/>
        <w:rPr>
          <w:rFonts w:ascii="Arial" w:hAnsi="Arial" w:cs="Arial"/>
        </w:rPr>
      </w:pPr>
    </w:p>
    <w:p w14:paraId="258E587B" w14:textId="77777777" w:rsidR="009E3DB8" w:rsidRPr="009E3DB8" w:rsidRDefault="009E3DB8" w:rsidP="009E3DB8">
      <w:pPr>
        <w:spacing w:after="0" w:line="360" w:lineRule="auto"/>
        <w:rPr>
          <w:rFonts w:ascii="Arial" w:hAnsi="Arial" w:cs="Arial"/>
        </w:rPr>
      </w:pPr>
    </w:p>
    <w:p w14:paraId="3298BC1C" w14:textId="77777777"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7. Caso Práctico Integrador </w:t>
      </w:r>
    </w:p>
    <w:p w14:paraId="287555FD"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Conflicto entre la Meta de Producción y la Seguridad en Prensa Automatizada </w:t>
      </w:r>
    </w:p>
    <w:p w14:paraId="3870A041" w14:textId="77777777" w:rsidR="00E836DC" w:rsidRPr="009E3DB8" w:rsidRDefault="00000000" w:rsidP="009E3DB8">
      <w:pPr>
        <w:numPr>
          <w:ilvl w:val="0"/>
          <w:numId w:val="6"/>
        </w:numPr>
        <w:spacing w:after="0" w:line="360" w:lineRule="auto"/>
        <w:rPr>
          <w:rFonts w:ascii="Arial" w:hAnsi="Arial" w:cs="Arial"/>
        </w:rPr>
      </w:pPr>
      <w:r w:rsidRPr="009E3DB8">
        <w:rPr>
          <w:rFonts w:ascii="Arial" w:eastAsia="Inter Bold" w:hAnsi="Arial" w:cs="Arial"/>
          <w:b/>
          <w:bCs/>
          <w:color w:val="1F1F1F"/>
          <w:highlight w:val="white"/>
        </w:rPr>
        <w:t>Escenario:</w:t>
      </w:r>
      <w:r w:rsidRPr="009E3DB8">
        <w:rPr>
          <w:rFonts w:ascii="Arial" w:eastAsia="Inter" w:hAnsi="Arial" w:cs="Arial"/>
          <w:color w:val="1F1F1F"/>
          <w:highlight w:val="white"/>
        </w:rPr>
        <w:t xml:space="preserve"> En un turno nocturno de una planta autopartista en Querétaro, la prensa principal presenta una falla intermitente en el sensor de presencia. El supervisor de producción presiona al operador para colocar un puente eléctrico temporal y terminar el pedido urgente de 500 piezas. El supervisor de seguridad descubre la maniobra. </w:t>
      </w:r>
    </w:p>
    <w:p w14:paraId="53C0B32E" w14:textId="77777777" w:rsidR="00E836DC" w:rsidRPr="009E3DB8" w:rsidRDefault="00000000" w:rsidP="009E3DB8">
      <w:pPr>
        <w:numPr>
          <w:ilvl w:val="0"/>
          <w:numId w:val="6"/>
        </w:numPr>
        <w:spacing w:after="0" w:line="360" w:lineRule="auto"/>
        <w:rPr>
          <w:rFonts w:ascii="Arial" w:hAnsi="Arial" w:cs="Arial"/>
        </w:rPr>
      </w:pPr>
      <w:r w:rsidRPr="009E3DB8">
        <w:rPr>
          <w:rFonts w:ascii="Arial" w:eastAsia="Inter Bold" w:hAnsi="Arial" w:cs="Arial"/>
          <w:b/>
          <w:bCs/>
          <w:color w:val="1F1F1F"/>
          <w:highlight w:val="white"/>
        </w:rPr>
        <w:t>Análisis de Estilos y Psicodinámica:</w:t>
      </w:r>
      <w:r w:rsidRPr="009E3DB8">
        <w:rPr>
          <w:rFonts w:ascii="Arial" w:eastAsia="Inter" w:hAnsi="Arial" w:cs="Arial"/>
          <w:color w:val="1F1F1F"/>
          <w:highlight w:val="white"/>
        </w:rPr>
        <w:t xml:space="preserve"> </w:t>
      </w:r>
    </w:p>
    <w:p w14:paraId="22A6D630" w14:textId="77777777" w:rsidR="00E836DC" w:rsidRPr="009E3DB8" w:rsidRDefault="00000000" w:rsidP="009E3DB8">
      <w:pPr>
        <w:numPr>
          <w:ilvl w:val="1"/>
          <w:numId w:val="6"/>
        </w:numPr>
        <w:spacing w:after="0" w:line="360" w:lineRule="auto"/>
        <w:rPr>
          <w:rFonts w:ascii="Arial" w:hAnsi="Arial" w:cs="Arial"/>
        </w:rPr>
      </w:pPr>
      <w:r w:rsidRPr="009E3DB8">
        <w:rPr>
          <w:rFonts w:ascii="Arial" w:eastAsia="Inter Italics" w:hAnsi="Arial" w:cs="Arial"/>
          <w:i/>
          <w:iCs/>
          <w:color w:val="1F1F1F"/>
          <w:highlight w:val="white"/>
        </w:rPr>
        <w:t>Respuesta del Líder Coercitivo/Punitivo:</w:t>
      </w:r>
      <w:r w:rsidRPr="009E3DB8">
        <w:rPr>
          <w:rFonts w:ascii="Arial" w:eastAsia="Inter" w:hAnsi="Arial" w:cs="Arial"/>
          <w:color w:val="1F1F1F"/>
          <w:highlight w:val="white"/>
        </w:rPr>
        <w:t xml:space="preserve"> Insulta al operador, le levanta un acta administrativa de inmediato y se enfrasca en una discusión a gritos con el supervisor de producción. </w:t>
      </w:r>
      <w:r w:rsidRPr="009E3DB8">
        <w:rPr>
          <w:rFonts w:ascii="Arial" w:eastAsia="Inter Bold" w:hAnsi="Arial" w:cs="Arial"/>
          <w:b/>
          <w:bCs/>
          <w:color w:val="1F1F1F"/>
          <w:highlight w:val="white"/>
        </w:rPr>
        <w:t>Resultado:</w:t>
      </w:r>
      <w:r w:rsidRPr="009E3DB8">
        <w:rPr>
          <w:rFonts w:ascii="Arial" w:eastAsia="Inter" w:hAnsi="Arial" w:cs="Arial"/>
          <w:color w:val="1F1F1F"/>
          <w:highlight w:val="white"/>
        </w:rPr>
        <w:t xml:space="preserve"> Resentimiento, la prensa se repara a medias y la fricción aumenta. </w:t>
      </w:r>
    </w:p>
    <w:p w14:paraId="7573A72E" w14:textId="77777777" w:rsidR="00E836DC" w:rsidRPr="009E3DB8" w:rsidRDefault="00000000" w:rsidP="009E3DB8">
      <w:pPr>
        <w:numPr>
          <w:ilvl w:val="1"/>
          <w:numId w:val="6"/>
        </w:numPr>
        <w:spacing w:after="0" w:line="360" w:lineRule="auto"/>
        <w:rPr>
          <w:rFonts w:ascii="Arial" w:hAnsi="Arial" w:cs="Arial"/>
        </w:rPr>
      </w:pPr>
      <w:r w:rsidRPr="009E3DB8">
        <w:rPr>
          <w:rFonts w:ascii="Arial" w:eastAsia="Inter Italics" w:hAnsi="Arial" w:cs="Arial"/>
          <w:i/>
          <w:iCs/>
          <w:color w:val="1F1F1F"/>
          <w:highlight w:val="white"/>
        </w:rPr>
        <w:t>Respuesta del Líder Transformacional con IE:</w:t>
      </w:r>
      <w:r w:rsidRPr="009E3DB8">
        <w:rPr>
          <w:rFonts w:ascii="Arial" w:eastAsia="Inter" w:hAnsi="Arial" w:cs="Arial"/>
          <w:color w:val="1F1F1F"/>
          <w:highlight w:val="white"/>
        </w:rPr>
        <w:t xml:space="preserve"> </w:t>
      </w:r>
    </w:p>
    <w:p w14:paraId="70E1954E" w14:textId="77777777" w:rsidR="00E836DC" w:rsidRPr="009E3DB8" w:rsidRDefault="00000000" w:rsidP="009E3DB8">
      <w:pPr>
        <w:numPr>
          <w:ilvl w:val="2"/>
          <w:numId w:val="7"/>
        </w:numPr>
        <w:spacing w:after="0" w:line="360" w:lineRule="auto"/>
        <w:rPr>
          <w:rFonts w:ascii="Arial" w:hAnsi="Arial" w:cs="Arial"/>
        </w:rPr>
      </w:pPr>
      <w:r w:rsidRPr="009E3DB8">
        <w:rPr>
          <w:rFonts w:ascii="Arial" w:eastAsia="Inter Italics" w:hAnsi="Arial" w:cs="Arial"/>
          <w:i/>
          <w:iCs/>
          <w:color w:val="1F1F1F"/>
          <w:highlight w:val="white"/>
        </w:rPr>
        <w:t>Intervención Inmediata:</w:t>
      </w:r>
      <w:r w:rsidRPr="009E3DB8">
        <w:rPr>
          <w:rFonts w:ascii="Arial" w:eastAsia="Inter" w:hAnsi="Arial" w:cs="Arial"/>
          <w:color w:val="1F1F1F"/>
          <w:highlight w:val="white"/>
        </w:rPr>
        <w:t xml:space="preserve"> Aplica el </w:t>
      </w:r>
      <w:r w:rsidRPr="009E3DB8">
        <w:rPr>
          <w:rFonts w:ascii="Arial" w:eastAsia="Inter Italics" w:hAnsi="Arial" w:cs="Arial"/>
          <w:i/>
          <w:iCs/>
          <w:color w:val="1F1F1F"/>
          <w:highlight w:val="white"/>
        </w:rPr>
        <w:t xml:space="preserve">Stop Work </w:t>
      </w:r>
      <w:proofErr w:type="spellStart"/>
      <w:r w:rsidRPr="009E3DB8">
        <w:rPr>
          <w:rFonts w:ascii="Arial" w:eastAsia="Inter Italics" w:hAnsi="Arial" w:cs="Arial"/>
          <w:i/>
          <w:iCs/>
          <w:color w:val="1F1F1F"/>
          <w:highlight w:val="white"/>
        </w:rPr>
        <w:t>Authority</w:t>
      </w:r>
      <w:proofErr w:type="spellEnd"/>
      <w:r w:rsidRPr="009E3DB8">
        <w:rPr>
          <w:rFonts w:ascii="Arial" w:eastAsia="Inter" w:hAnsi="Arial" w:cs="Arial"/>
          <w:color w:val="1F1F1F"/>
          <w:highlight w:val="white"/>
        </w:rPr>
        <w:t xml:space="preserve"> con serenidad y firmeza, </w:t>
      </w:r>
      <w:proofErr w:type="spellStart"/>
      <w:r w:rsidRPr="009E3DB8">
        <w:rPr>
          <w:rFonts w:ascii="Arial" w:eastAsia="Inter" w:hAnsi="Arial" w:cs="Arial"/>
          <w:color w:val="1F1F1F"/>
          <w:highlight w:val="white"/>
        </w:rPr>
        <w:t>desenergizando</w:t>
      </w:r>
      <w:proofErr w:type="spellEnd"/>
      <w:r w:rsidRPr="009E3DB8">
        <w:rPr>
          <w:rFonts w:ascii="Arial" w:eastAsia="Inter" w:hAnsi="Arial" w:cs="Arial"/>
          <w:color w:val="1F1F1F"/>
          <w:highlight w:val="white"/>
        </w:rPr>
        <w:t xml:space="preserve"> el equipo. </w:t>
      </w:r>
    </w:p>
    <w:p w14:paraId="1929CC72" w14:textId="77777777" w:rsidR="00E836DC" w:rsidRPr="009E3DB8" w:rsidRDefault="00000000" w:rsidP="009E3DB8">
      <w:pPr>
        <w:numPr>
          <w:ilvl w:val="2"/>
          <w:numId w:val="7"/>
        </w:numPr>
        <w:spacing w:after="0" w:line="360" w:lineRule="auto"/>
        <w:rPr>
          <w:rFonts w:ascii="Arial" w:hAnsi="Arial" w:cs="Arial"/>
        </w:rPr>
      </w:pPr>
      <w:r w:rsidRPr="009E3DB8">
        <w:rPr>
          <w:rFonts w:ascii="Arial" w:eastAsia="Inter Italics" w:hAnsi="Arial" w:cs="Arial"/>
          <w:i/>
          <w:iCs/>
          <w:color w:val="1F1F1F"/>
          <w:highlight w:val="white"/>
        </w:rPr>
        <w:t>Contención:</w:t>
      </w:r>
      <w:r w:rsidRPr="009E3DB8">
        <w:rPr>
          <w:rFonts w:ascii="Arial" w:eastAsia="Inter" w:hAnsi="Arial" w:cs="Arial"/>
          <w:color w:val="1F1F1F"/>
          <w:highlight w:val="white"/>
        </w:rPr>
        <w:t xml:space="preserve"> Dialoga con el supervisor de producción a solas: </w:t>
      </w:r>
      <w:r w:rsidRPr="009E3DB8">
        <w:rPr>
          <w:rFonts w:ascii="Arial" w:eastAsia="Inter Italics" w:hAnsi="Arial" w:cs="Arial"/>
          <w:i/>
          <w:iCs/>
          <w:color w:val="1F1F1F"/>
          <w:highlight w:val="white"/>
        </w:rPr>
        <w:t>"Entiendo la presión del cliente y el costo del retraso, pero un puenteo en este sensor puede amputarle las manos al operador. No voy a permitir que arriesguemos la integridad de nadie por un indicador"</w:t>
      </w:r>
      <w:r w:rsidRPr="009E3DB8">
        <w:rPr>
          <w:rFonts w:ascii="Arial" w:eastAsia="Inter" w:hAnsi="Arial" w:cs="Arial"/>
          <w:color w:val="1F1F1F"/>
          <w:highlight w:val="white"/>
        </w:rPr>
        <w:t xml:space="preserve">. </w:t>
      </w:r>
    </w:p>
    <w:p w14:paraId="7394F5AC" w14:textId="77777777" w:rsidR="00E836DC" w:rsidRPr="009E3DB8" w:rsidRDefault="00000000" w:rsidP="009E3DB8">
      <w:pPr>
        <w:numPr>
          <w:ilvl w:val="2"/>
          <w:numId w:val="7"/>
        </w:numPr>
        <w:spacing w:after="0" w:line="360" w:lineRule="auto"/>
        <w:rPr>
          <w:rFonts w:ascii="Arial" w:hAnsi="Arial" w:cs="Arial"/>
        </w:rPr>
      </w:pPr>
      <w:r w:rsidRPr="009E3DB8">
        <w:rPr>
          <w:rFonts w:ascii="Arial" w:eastAsia="Inter Italics" w:hAnsi="Arial" w:cs="Arial"/>
          <w:i/>
          <w:iCs/>
          <w:color w:val="1F1F1F"/>
          <w:highlight w:val="white"/>
        </w:rPr>
        <w:t>Solución Técnica y Vínculo:</w:t>
      </w:r>
      <w:r w:rsidRPr="009E3DB8">
        <w:rPr>
          <w:rFonts w:ascii="Arial" w:eastAsia="Inter" w:hAnsi="Arial" w:cs="Arial"/>
          <w:color w:val="1F1F1F"/>
          <w:highlight w:val="white"/>
        </w:rPr>
        <w:t xml:space="preserve"> Invoca al equipo de mantenimiento de emergencia, asigna prioridad a la sustitución del sensor e involucra al operador en la prueba de liberación previa al arranque. </w:t>
      </w:r>
    </w:p>
    <w:p w14:paraId="34A1B388" w14:textId="77777777" w:rsidR="00E836DC" w:rsidRPr="009E3DB8" w:rsidRDefault="00000000" w:rsidP="009E3DB8">
      <w:pPr>
        <w:numPr>
          <w:ilvl w:val="2"/>
          <w:numId w:val="7"/>
        </w:numPr>
        <w:spacing w:after="0" w:line="360" w:lineRule="auto"/>
        <w:rPr>
          <w:rFonts w:ascii="Arial" w:hAnsi="Arial" w:cs="Arial"/>
        </w:rPr>
      </w:pPr>
      <w:r w:rsidRPr="009E3DB8">
        <w:rPr>
          <w:rFonts w:ascii="Arial" w:eastAsia="Inter Italics" w:hAnsi="Arial" w:cs="Arial"/>
          <w:i/>
          <w:iCs/>
          <w:color w:val="1F1F1F"/>
          <w:highlight w:val="white"/>
        </w:rPr>
        <w:lastRenderedPageBreak/>
        <w:t>Resultado:</w:t>
      </w:r>
      <w:r w:rsidRPr="009E3DB8">
        <w:rPr>
          <w:rFonts w:ascii="Arial" w:eastAsia="Inter" w:hAnsi="Arial" w:cs="Arial"/>
          <w:color w:val="1F1F1F"/>
          <w:highlight w:val="white"/>
        </w:rPr>
        <w:t xml:space="preserve"> Se protege la vida del colaborador, se repara la causa raíz de la máquina y se envía un mensaje claro a toda la planta sobre la coherencia de la empresa. </w:t>
      </w:r>
    </w:p>
    <w:p w14:paraId="5498D57B" w14:textId="77777777" w:rsidR="009E3DB8" w:rsidRDefault="009E3DB8" w:rsidP="009E3DB8">
      <w:pPr>
        <w:spacing w:before="120" w:after="120" w:line="360" w:lineRule="auto"/>
        <w:rPr>
          <w:rFonts w:ascii="Arial" w:eastAsia="Inter" w:hAnsi="Arial" w:cs="Arial"/>
          <w:b/>
          <w:bCs/>
          <w:color w:val="1F1F1F"/>
          <w:highlight w:val="white"/>
        </w:rPr>
      </w:pPr>
    </w:p>
    <w:p w14:paraId="49A1867E" w14:textId="77777777" w:rsidR="009E3DB8" w:rsidRDefault="009E3DB8" w:rsidP="009E3DB8">
      <w:pPr>
        <w:spacing w:before="120" w:after="120" w:line="360" w:lineRule="auto"/>
        <w:rPr>
          <w:rFonts w:ascii="Arial" w:eastAsia="Inter" w:hAnsi="Arial" w:cs="Arial"/>
          <w:b/>
          <w:bCs/>
          <w:color w:val="1F1F1F"/>
          <w:highlight w:val="white"/>
        </w:rPr>
      </w:pPr>
    </w:p>
    <w:p w14:paraId="37528502" w14:textId="77777777" w:rsidR="009E3DB8" w:rsidRDefault="009E3DB8" w:rsidP="009E3DB8">
      <w:pPr>
        <w:spacing w:before="120" w:after="120" w:line="360" w:lineRule="auto"/>
        <w:rPr>
          <w:rFonts w:ascii="Arial" w:eastAsia="Inter" w:hAnsi="Arial" w:cs="Arial"/>
          <w:b/>
          <w:bCs/>
          <w:color w:val="1F1F1F"/>
          <w:highlight w:val="white"/>
        </w:rPr>
      </w:pPr>
    </w:p>
    <w:p w14:paraId="767DCA64" w14:textId="77777777" w:rsidR="009E3DB8" w:rsidRDefault="009E3DB8" w:rsidP="009E3DB8">
      <w:pPr>
        <w:spacing w:before="120" w:after="120" w:line="360" w:lineRule="auto"/>
        <w:rPr>
          <w:rFonts w:ascii="Arial" w:eastAsia="Inter" w:hAnsi="Arial" w:cs="Arial"/>
          <w:b/>
          <w:bCs/>
          <w:color w:val="1F1F1F"/>
          <w:highlight w:val="white"/>
        </w:rPr>
      </w:pPr>
    </w:p>
    <w:p w14:paraId="3A713F8C" w14:textId="73C56342"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8. Talleres Dinámicos de Aplicación </w:t>
      </w:r>
    </w:p>
    <w:p w14:paraId="259FC137"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Taller 1: Autodiagnóstico del Estilo de Liderazgo en Seguridad </w:t>
      </w:r>
    </w:p>
    <w:p w14:paraId="7CC42F45" w14:textId="77777777" w:rsidR="00E836DC" w:rsidRPr="009E3DB8" w:rsidRDefault="00000000" w:rsidP="009E3DB8">
      <w:pPr>
        <w:numPr>
          <w:ilvl w:val="0"/>
          <w:numId w:val="8"/>
        </w:numPr>
        <w:spacing w:after="0" w:line="360" w:lineRule="auto"/>
        <w:rPr>
          <w:rFonts w:ascii="Arial" w:hAnsi="Arial" w:cs="Arial"/>
        </w:rPr>
      </w:pPr>
      <w:r w:rsidRPr="009E3DB8">
        <w:rPr>
          <w:rFonts w:ascii="Arial" w:eastAsia="Inter Bold" w:hAnsi="Arial" w:cs="Arial"/>
          <w:b/>
          <w:bCs/>
          <w:color w:val="1F1F1F"/>
          <w:highlight w:val="white"/>
        </w:rPr>
        <w:t>Objetivo:</w:t>
      </w:r>
      <w:r w:rsidRPr="009E3DB8">
        <w:rPr>
          <w:rFonts w:ascii="Arial" w:eastAsia="Inter" w:hAnsi="Arial" w:cs="Arial"/>
          <w:color w:val="1F1F1F"/>
          <w:highlight w:val="white"/>
        </w:rPr>
        <w:t xml:space="preserve"> Permitir que los supervisores y jefes de área identifiquen su estilo dominante y reconozcan sus sesgos defensivos. </w:t>
      </w:r>
    </w:p>
    <w:p w14:paraId="0D567789" w14:textId="77777777" w:rsidR="00E836DC" w:rsidRPr="009E3DB8" w:rsidRDefault="00000000" w:rsidP="009E3DB8">
      <w:pPr>
        <w:numPr>
          <w:ilvl w:val="0"/>
          <w:numId w:val="8"/>
        </w:numPr>
        <w:spacing w:after="0" w:line="360" w:lineRule="auto"/>
        <w:rPr>
          <w:rFonts w:ascii="Arial" w:hAnsi="Arial" w:cs="Arial"/>
        </w:rPr>
      </w:pPr>
      <w:r w:rsidRPr="009E3DB8">
        <w:rPr>
          <w:rFonts w:ascii="Arial" w:eastAsia="Inter Bold" w:hAnsi="Arial" w:cs="Arial"/>
          <w:b/>
          <w:bCs/>
          <w:color w:val="1F1F1F"/>
          <w:highlight w:val="white"/>
        </w:rPr>
        <w:t>Dinámica:</w:t>
      </w:r>
      <w:r w:rsidRPr="009E3DB8">
        <w:rPr>
          <w:rFonts w:ascii="Arial" w:eastAsia="Inter" w:hAnsi="Arial" w:cs="Arial"/>
          <w:color w:val="1F1F1F"/>
          <w:highlight w:val="white"/>
        </w:rPr>
        <w:t xml:space="preserve"> </w:t>
      </w:r>
    </w:p>
    <w:p w14:paraId="493473D9" w14:textId="77777777" w:rsidR="00E836DC" w:rsidRPr="009E3DB8" w:rsidRDefault="00000000" w:rsidP="009E3DB8">
      <w:pPr>
        <w:numPr>
          <w:ilvl w:val="1"/>
          <w:numId w:val="9"/>
        </w:numPr>
        <w:spacing w:after="0" w:line="360" w:lineRule="auto"/>
        <w:rPr>
          <w:rFonts w:ascii="Arial" w:hAnsi="Arial" w:cs="Arial"/>
        </w:rPr>
      </w:pPr>
      <w:r w:rsidRPr="009E3DB8">
        <w:rPr>
          <w:rFonts w:ascii="Arial" w:eastAsia="Inter" w:hAnsi="Arial" w:cs="Arial"/>
          <w:color w:val="1F1F1F"/>
          <w:highlight w:val="white"/>
        </w:rPr>
        <w:t xml:space="preserve">Cada participante completa un cuestionario de evaluación situacional (escenarios de presión en planta). </w:t>
      </w:r>
    </w:p>
    <w:p w14:paraId="7C4D24B2" w14:textId="77777777" w:rsidR="00E836DC" w:rsidRPr="009E3DB8" w:rsidRDefault="00000000" w:rsidP="009E3DB8">
      <w:pPr>
        <w:numPr>
          <w:ilvl w:val="1"/>
          <w:numId w:val="9"/>
        </w:numPr>
        <w:spacing w:after="0" w:line="360" w:lineRule="auto"/>
        <w:rPr>
          <w:rFonts w:ascii="Arial" w:hAnsi="Arial" w:cs="Arial"/>
        </w:rPr>
      </w:pPr>
      <w:r w:rsidRPr="009E3DB8">
        <w:rPr>
          <w:rFonts w:ascii="Arial" w:eastAsia="Inter" w:hAnsi="Arial" w:cs="Arial"/>
          <w:color w:val="1F1F1F"/>
          <w:highlight w:val="white"/>
        </w:rPr>
        <w:t xml:space="preserve">En parejas, revisan las respuestas y detectan si recurren al liderazgo coercitivo, paternalista o burocrático ante situaciones de estrés. </w:t>
      </w:r>
    </w:p>
    <w:p w14:paraId="3685AAD7" w14:textId="77777777" w:rsidR="00E836DC" w:rsidRPr="009E3DB8" w:rsidRDefault="00000000" w:rsidP="009E3DB8">
      <w:pPr>
        <w:numPr>
          <w:ilvl w:val="1"/>
          <w:numId w:val="9"/>
        </w:numPr>
        <w:spacing w:after="0" w:line="360" w:lineRule="auto"/>
        <w:rPr>
          <w:rFonts w:ascii="Arial" w:hAnsi="Arial" w:cs="Arial"/>
        </w:rPr>
      </w:pPr>
      <w:r w:rsidRPr="009E3DB8">
        <w:rPr>
          <w:rFonts w:ascii="Arial" w:eastAsia="Inter" w:hAnsi="Arial" w:cs="Arial"/>
          <w:color w:val="1F1F1F"/>
          <w:highlight w:val="white"/>
        </w:rPr>
        <w:t xml:space="preserve">Elaboran un compromiso personal de migración hacia el Liderazgo Transformacional y Situacional. </w:t>
      </w:r>
    </w:p>
    <w:p w14:paraId="40F7BC6B"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Taller 2: Simulación de Abordaje y Manejo de la Resistencia </w:t>
      </w:r>
    </w:p>
    <w:p w14:paraId="7B042531" w14:textId="77777777" w:rsidR="00E836DC" w:rsidRPr="009E3DB8" w:rsidRDefault="00000000" w:rsidP="009E3DB8">
      <w:pPr>
        <w:numPr>
          <w:ilvl w:val="0"/>
          <w:numId w:val="10"/>
        </w:numPr>
        <w:spacing w:after="0" w:line="360" w:lineRule="auto"/>
        <w:rPr>
          <w:rFonts w:ascii="Arial" w:hAnsi="Arial" w:cs="Arial"/>
        </w:rPr>
      </w:pPr>
      <w:r w:rsidRPr="009E3DB8">
        <w:rPr>
          <w:rFonts w:ascii="Arial" w:eastAsia="Inter Bold" w:hAnsi="Arial" w:cs="Arial"/>
          <w:b/>
          <w:bCs/>
          <w:color w:val="1F1F1F"/>
          <w:highlight w:val="white"/>
        </w:rPr>
        <w:t>Objetivo:</w:t>
      </w:r>
      <w:r w:rsidRPr="009E3DB8">
        <w:rPr>
          <w:rFonts w:ascii="Arial" w:eastAsia="Inter" w:hAnsi="Arial" w:cs="Arial"/>
          <w:color w:val="1F1F1F"/>
          <w:highlight w:val="white"/>
        </w:rPr>
        <w:t xml:space="preserve"> Desarrollar la habilidad de comunicación asertiva para desarmar la resistencia de trabajadores experimentados. </w:t>
      </w:r>
    </w:p>
    <w:p w14:paraId="6913BE36" w14:textId="77777777" w:rsidR="00E836DC" w:rsidRPr="009E3DB8" w:rsidRDefault="00000000" w:rsidP="009E3DB8">
      <w:pPr>
        <w:numPr>
          <w:ilvl w:val="0"/>
          <w:numId w:val="10"/>
        </w:numPr>
        <w:spacing w:after="0" w:line="360" w:lineRule="auto"/>
        <w:rPr>
          <w:rFonts w:ascii="Arial" w:hAnsi="Arial" w:cs="Arial"/>
        </w:rPr>
      </w:pPr>
      <w:r w:rsidRPr="009E3DB8">
        <w:rPr>
          <w:rFonts w:ascii="Arial" w:eastAsia="Inter Bold" w:hAnsi="Arial" w:cs="Arial"/>
          <w:b/>
          <w:bCs/>
          <w:color w:val="1F1F1F"/>
          <w:highlight w:val="white"/>
        </w:rPr>
        <w:t>Dinámica:</w:t>
      </w:r>
      <w:r w:rsidRPr="009E3DB8">
        <w:rPr>
          <w:rFonts w:ascii="Arial" w:eastAsia="Inter" w:hAnsi="Arial" w:cs="Arial"/>
          <w:color w:val="1F1F1F"/>
          <w:highlight w:val="white"/>
        </w:rPr>
        <w:t xml:space="preserve"> </w:t>
      </w:r>
    </w:p>
    <w:p w14:paraId="35750FBC" w14:textId="77777777" w:rsidR="00E836DC" w:rsidRPr="009E3DB8" w:rsidRDefault="00000000" w:rsidP="009E3DB8">
      <w:pPr>
        <w:numPr>
          <w:ilvl w:val="1"/>
          <w:numId w:val="11"/>
        </w:numPr>
        <w:spacing w:after="0" w:line="360" w:lineRule="auto"/>
        <w:rPr>
          <w:rFonts w:ascii="Arial" w:hAnsi="Arial" w:cs="Arial"/>
        </w:rPr>
      </w:pPr>
      <w:r w:rsidRPr="009E3DB8">
        <w:rPr>
          <w:rFonts w:ascii="Arial" w:eastAsia="Inter Italics" w:hAnsi="Arial" w:cs="Arial"/>
          <w:i/>
          <w:iCs/>
          <w:color w:val="1F1F1F"/>
          <w:highlight w:val="white"/>
        </w:rPr>
        <w:t>Role-</w:t>
      </w:r>
      <w:proofErr w:type="spellStart"/>
      <w:r w:rsidRPr="009E3DB8">
        <w:rPr>
          <w:rFonts w:ascii="Arial" w:eastAsia="Inter Italics" w:hAnsi="Arial" w:cs="Arial"/>
          <w:i/>
          <w:iCs/>
          <w:color w:val="1F1F1F"/>
          <w:highlight w:val="white"/>
        </w:rPr>
        <w:t>Playing</w:t>
      </w:r>
      <w:proofErr w:type="spellEnd"/>
      <w:r w:rsidRPr="009E3DB8">
        <w:rPr>
          <w:rFonts w:ascii="Arial" w:eastAsia="Inter Italics" w:hAnsi="Arial" w:cs="Arial"/>
          <w:i/>
          <w:iCs/>
          <w:color w:val="1F1F1F"/>
          <w:highlight w:val="white"/>
        </w:rPr>
        <w:t>:</w:t>
      </w:r>
      <w:r w:rsidRPr="009E3DB8">
        <w:rPr>
          <w:rFonts w:ascii="Arial" w:eastAsia="Inter" w:hAnsi="Arial" w:cs="Arial"/>
          <w:color w:val="1F1F1F"/>
          <w:highlight w:val="white"/>
        </w:rPr>
        <w:t xml:space="preserve"> Un participante interpreta a un operador antiguo que incurre en una mala práctica (ej. no usar protección auditiva porque </w:t>
      </w:r>
      <w:r w:rsidRPr="009E3DB8">
        <w:rPr>
          <w:rFonts w:ascii="Arial" w:eastAsia="Inter Italics" w:hAnsi="Arial" w:cs="Arial"/>
          <w:i/>
          <w:iCs/>
          <w:color w:val="1F1F1F"/>
          <w:highlight w:val="white"/>
        </w:rPr>
        <w:t>"le da calor"</w:t>
      </w:r>
      <w:r w:rsidRPr="009E3DB8">
        <w:rPr>
          <w:rFonts w:ascii="Arial" w:eastAsia="Inter" w:hAnsi="Arial" w:cs="Arial"/>
          <w:color w:val="1F1F1F"/>
          <w:highlight w:val="white"/>
        </w:rPr>
        <w:t xml:space="preserve">) y otro interpreta al líder de seguridad. </w:t>
      </w:r>
    </w:p>
    <w:p w14:paraId="66E96B46" w14:textId="77777777" w:rsidR="00E836DC" w:rsidRPr="009E3DB8" w:rsidRDefault="00000000" w:rsidP="009E3DB8">
      <w:pPr>
        <w:numPr>
          <w:ilvl w:val="1"/>
          <w:numId w:val="11"/>
        </w:numPr>
        <w:spacing w:after="0" w:line="360" w:lineRule="auto"/>
        <w:rPr>
          <w:rFonts w:ascii="Arial" w:hAnsi="Arial" w:cs="Arial"/>
        </w:rPr>
      </w:pPr>
      <w:r w:rsidRPr="009E3DB8">
        <w:rPr>
          <w:rFonts w:ascii="Arial" w:eastAsia="Inter" w:hAnsi="Arial" w:cs="Arial"/>
          <w:color w:val="1F1F1F"/>
          <w:highlight w:val="white"/>
        </w:rPr>
        <w:t xml:space="preserve">Se prohíbe el uso de amenazas de sanción o referencias al reglamento en los primeros 3 minutos de la conversación. </w:t>
      </w:r>
    </w:p>
    <w:p w14:paraId="23C53D50" w14:textId="77777777" w:rsidR="00E836DC" w:rsidRPr="009E3DB8" w:rsidRDefault="00000000" w:rsidP="009E3DB8">
      <w:pPr>
        <w:numPr>
          <w:ilvl w:val="1"/>
          <w:numId w:val="11"/>
        </w:numPr>
        <w:spacing w:after="0" w:line="360" w:lineRule="auto"/>
        <w:rPr>
          <w:rFonts w:ascii="Arial" w:hAnsi="Arial" w:cs="Arial"/>
        </w:rPr>
      </w:pPr>
      <w:r w:rsidRPr="009E3DB8">
        <w:rPr>
          <w:rFonts w:ascii="Arial" w:eastAsia="Inter Italics" w:hAnsi="Arial" w:cs="Arial"/>
          <w:i/>
          <w:iCs/>
          <w:color w:val="1F1F1F"/>
          <w:highlight w:val="white"/>
        </w:rPr>
        <w:t>Debate:</w:t>
      </w:r>
      <w:r w:rsidRPr="009E3DB8">
        <w:rPr>
          <w:rFonts w:ascii="Arial" w:eastAsia="Inter" w:hAnsi="Arial" w:cs="Arial"/>
          <w:color w:val="1F1F1F"/>
          <w:highlight w:val="white"/>
        </w:rPr>
        <w:t xml:space="preserve"> El grupo evalúa la capacidad del líder para conectar con la empatía, el cuidado familiar y el compromiso consciente del trabajador. </w:t>
      </w:r>
    </w:p>
    <w:p w14:paraId="392ED26E" w14:textId="77777777" w:rsidR="009E3DB8" w:rsidRDefault="009E3DB8" w:rsidP="009E3DB8">
      <w:pPr>
        <w:spacing w:before="120" w:after="120" w:line="360" w:lineRule="auto"/>
        <w:rPr>
          <w:rFonts w:ascii="Arial" w:eastAsia="Inter" w:hAnsi="Arial" w:cs="Arial"/>
          <w:b/>
          <w:bCs/>
          <w:color w:val="1F1F1F"/>
          <w:highlight w:val="white"/>
        </w:rPr>
      </w:pPr>
    </w:p>
    <w:p w14:paraId="71DA08B0" w14:textId="77777777" w:rsidR="009E3DB8" w:rsidRDefault="009E3DB8" w:rsidP="009E3DB8">
      <w:pPr>
        <w:spacing w:before="120" w:after="120" w:line="360" w:lineRule="auto"/>
        <w:rPr>
          <w:rFonts w:ascii="Arial" w:eastAsia="Inter" w:hAnsi="Arial" w:cs="Arial"/>
          <w:b/>
          <w:bCs/>
          <w:color w:val="1F1F1F"/>
          <w:highlight w:val="white"/>
        </w:rPr>
      </w:pPr>
    </w:p>
    <w:p w14:paraId="23F7C76B" w14:textId="77777777" w:rsidR="009E3DB8" w:rsidRDefault="009E3DB8" w:rsidP="009E3DB8">
      <w:pPr>
        <w:spacing w:before="120" w:after="120" w:line="360" w:lineRule="auto"/>
        <w:rPr>
          <w:rFonts w:ascii="Arial" w:eastAsia="Inter" w:hAnsi="Arial" w:cs="Arial"/>
          <w:b/>
          <w:bCs/>
          <w:color w:val="1F1F1F"/>
          <w:highlight w:val="white"/>
        </w:rPr>
      </w:pPr>
    </w:p>
    <w:p w14:paraId="5DF9C6B7" w14:textId="77777777" w:rsidR="009E3DB8" w:rsidRDefault="009E3DB8" w:rsidP="009E3DB8">
      <w:pPr>
        <w:spacing w:before="120" w:after="120" w:line="360" w:lineRule="auto"/>
        <w:rPr>
          <w:rFonts w:ascii="Arial" w:eastAsia="Inter" w:hAnsi="Arial" w:cs="Arial"/>
          <w:b/>
          <w:bCs/>
          <w:color w:val="1F1F1F"/>
          <w:highlight w:val="white"/>
        </w:rPr>
      </w:pPr>
    </w:p>
    <w:p w14:paraId="61EC8B78" w14:textId="77777777" w:rsidR="009E3DB8" w:rsidRDefault="009E3DB8" w:rsidP="009E3DB8">
      <w:pPr>
        <w:spacing w:before="120" w:after="120" w:line="360" w:lineRule="auto"/>
        <w:rPr>
          <w:rFonts w:ascii="Arial" w:eastAsia="Inter" w:hAnsi="Arial" w:cs="Arial"/>
          <w:b/>
          <w:bCs/>
          <w:color w:val="1F1F1F"/>
          <w:highlight w:val="white"/>
        </w:rPr>
      </w:pPr>
    </w:p>
    <w:p w14:paraId="47E742B7" w14:textId="77777777" w:rsidR="009E3DB8" w:rsidRDefault="009E3DB8" w:rsidP="009E3DB8">
      <w:pPr>
        <w:spacing w:before="120" w:after="120" w:line="360" w:lineRule="auto"/>
        <w:rPr>
          <w:rFonts w:ascii="Arial" w:eastAsia="Inter" w:hAnsi="Arial" w:cs="Arial"/>
          <w:b/>
          <w:bCs/>
          <w:color w:val="1F1F1F"/>
          <w:highlight w:val="white"/>
        </w:rPr>
      </w:pPr>
    </w:p>
    <w:p w14:paraId="60CDFA94" w14:textId="4AAF734E" w:rsidR="00E836DC" w:rsidRPr="009E3DB8" w:rsidRDefault="00000000" w:rsidP="009E3DB8">
      <w:pPr>
        <w:spacing w:before="120" w:after="120" w:line="360" w:lineRule="auto"/>
        <w:rPr>
          <w:rFonts w:ascii="Arial" w:hAnsi="Arial" w:cs="Arial"/>
          <w:b/>
          <w:bCs/>
        </w:rPr>
      </w:pPr>
      <w:r w:rsidRPr="009E3DB8">
        <w:rPr>
          <w:rFonts w:ascii="Arial" w:eastAsia="Inter" w:hAnsi="Arial" w:cs="Arial"/>
          <w:b/>
          <w:bCs/>
          <w:color w:val="1F1F1F"/>
          <w:highlight w:val="white"/>
        </w:rPr>
        <w:t xml:space="preserve">9. Evaluaciones del Aprendizaje </w:t>
      </w:r>
    </w:p>
    <w:p w14:paraId="5912FBC5"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Módulo A: Evaluación Teórico-Conceptualmente Relevante </w:t>
      </w:r>
    </w:p>
    <w:p w14:paraId="4851A602"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1. ¿Cuál es la diferencia fundamental entre el Mando Autocrático y el Liderazgo Transformacional en la seguridad industrial?</w:t>
      </w:r>
      <w:r w:rsidRPr="009E3DB8">
        <w:rPr>
          <w:rFonts w:ascii="Arial" w:eastAsia="Inter" w:hAnsi="Arial" w:cs="Arial"/>
          <w:color w:val="1F1F1F"/>
          <w:highlight w:val="white"/>
        </w:rPr>
        <w:t xml:space="preserve"> </w:t>
      </w:r>
    </w:p>
    <w:p w14:paraId="7F5A74B6" w14:textId="77777777" w:rsidR="00E836DC" w:rsidRPr="009E3DB8" w:rsidRDefault="00000000" w:rsidP="009E3DB8">
      <w:pPr>
        <w:numPr>
          <w:ilvl w:val="0"/>
          <w:numId w:val="12"/>
        </w:numPr>
        <w:spacing w:after="0" w:line="360" w:lineRule="auto"/>
        <w:rPr>
          <w:rFonts w:ascii="Arial" w:hAnsi="Arial" w:cs="Arial"/>
        </w:rPr>
      </w:pPr>
      <w:r w:rsidRPr="009E3DB8">
        <w:rPr>
          <w:rFonts w:ascii="Arial" w:eastAsia="Inter" w:hAnsi="Arial" w:cs="Arial"/>
          <w:color w:val="1F1F1F"/>
          <w:highlight w:val="white"/>
        </w:rPr>
        <w:t xml:space="preserve">a) El mando autocrático utiliza más papelería y permisos de trabajo que el transformacional. </w:t>
      </w:r>
    </w:p>
    <w:p w14:paraId="4C3C7017" w14:textId="77777777" w:rsidR="00E836DC" w:rsidRPr="009E3DB8" w:rsidRDefault="00000000" w:rsidP="009E3DB8">
      <w:pPr>
        <w:numPr>
          <w:ilvl w:val="0"/>
          <w:numId w:val="12"/>
        </w:numPr>
        <w:spacing w:after="0" w:line="360" w:lineRule="auto"/>
        <w:rPr>
          <w:rFonts w:ascii="Arial" w:hAnsi="Arial" w:cs="Arial"/>
        </w:rPr>
      </w:pPr>
      <w:r w:rsidRPr="009E3DB8">
        <w:rPr>
          <w:rFonts w:ascii="Arial" w:eastAsia="Inter" w:hAnsi="Arial" w:cs="Arial"/>
          <w:color w:val="1F1F1F"/>
          <w:highlight w:val="white"/>
        </w:rPr>
        <w:t xml:space="preserve">b) El mando autocrático se basa en la autoridad formal y el miedo; el transformacional inspira el autocuidado y la interdependencia. </w:t>
      </w:r>
    </w:p>
    <w:p w14:paraId="45A4F381" w14:textId="77777777" w:rsidR="00E836DC" w:rsidRPr="009E3DB8" w:rsidRDefault="00000000" w:rsidP="009E3DB8">
      <w:pPr>
        <w:numPr>
          <w:ilvl w:val="0"/>
          <w:numId w:val="12"/>
        </w:numPr>
        <w:spacing w:after="0" w:line="360" w:lineRule="auto"/>
        <w:rPr>
          <w:rFonts w:ascii="Arial" w:hAnsi="Arial" w:cs="Arial"/>
        </w:rPr>
      </w:pPr>
      <w:r w:rsidRPr="009E3DB8">
        <w:rPr>
          <w:rFonts w:ascii="Arial" w:eastAsia="Inter" w:hAnsi="Arial" w:cs="Arial"/>
          <w:color w:val="1F1F1F"/>
          <w:highlight w:val="white"/>
        </w:rPr>
        <w:t xml:space="preserve">c) El liderazgo transformacional no requiere el cumplimiento de las NOMs de la STPS. </w:t>
      </w:r>
    </w:p>
    <w:p w14:paraId="641E6AD6" w14:textId="77777777" w:rsidR="00E836DC" w:rsidRPr="009E3DB8" w:rsidRDefault="00000000" w:rsidP="009E3DB8">
      <w:pPr>
        <w:numPr>
          <w:ilvl w:val="0"/>
          <w:numId w:val="12"/>
        </w:numPr>
        <w:spacing w:after="0" w:line="360" w:lineRule="auto"/>
        <w:rPr>
          <w:rFonts w:ascii="Arial" w:hAnsi="Arial" w:cs="Arial"/>
        </w:rPr>
      </w:pPr>
      <w:r w:rsidRPr="009E3DB8">
        <w:rPr>
          <w:rFonts w:ascii="Arial" w:eastAsia="Inter" w:hAnsi="Arial" w:cs="Arial"/>
          <w:color w:val="1F1F1F"/>
          <w:highlight w:val="white"/>
        </w:rPr>
        <w:t xml:space="preserve">d) El mando autocrático solo se aplica en empresas extranjeras. </w:t>
      </w:r>
    </w:p>
    <w:p w14:paraId="7DF57ED0"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2. ¿Por qué la práctica de premiar con bonos en dinero los "Cero Accidentes" se considera una mala práctica de liderazgo?</w:t>
      </w:r>
      <w:r w:rsidRPr="009E3DB8">
        <w:rPr>
          <w:rFonts w:ascii="Arial" w:eastAsia="Inter" w:hAnsi="Arial" w:cs="Arial"/>
          <w:color w:val="1F1F1F"/>
          <w:highlight w:val="white"/>
        </w:rPr>
        <w:t xml:space="preserve"> </w:t>
      </w:r>
    </w:p>
    <w:p w14:paraId="4E0EE10E" w14:textId="77777777" w:rsidR="00E836DC" w:rsidRPr="009E3DB8" w:rsidRDefault="00000000" w:rsidP="009E3DB8">
      <w:pPr>
        <w:numPr>
          <w:ilvl w:val="0"/>
          <w:numId w:val="13"/>
        </w:numPr>
        <w:spacing w:after="0" w:line="360" w:lineRule="auto"/>
        <w:rPr>
          <w:rFonts w:ascii="Arial" w:hAnsi="Arial" w:cs="Arial"/>
        </w:rPr>
      </w:pPr>
      <w:r w:rsidRPr="009E3DB8">
        <w:rPr>
          <w:rFonts w:ascii="Arial" w:eastAsia="Inter" w:hAnsi="Arial" w:cs="Arial"/>
          <w:color w:val="1F1F1F"/>
          <w:highlight w:val="white"/>
        </w:rPr>
        <w:t xml:space="preserve">a) Porque la empresa gasta demasiado presupuesto en incentivos. </w:t>
      </w:r>
    </w:p>
    <w:p w14:paraId="2BDCBAB7" w14:textId="77777777" w:rsidR="00E836DC" w:rsidRPr="009E3DB8" w:rsidRDefault="00000000" w:rsidP="009E3DB8">
      <w:pPr>
        <w:numPr>
          <w:ilvl w:val="0"/>
          <w:numId w:val="13"/>
        </w:numPr>
        <w:spacing w:after="0" w:line="360" w:lineRule="auto"/>
        <w:rPr>
          <w:rFonts w:ascii="Arial" w:hAnsi="Arial" w:cs="Arial"/>
        </w:rPr>
      </w:pPr>
      <w:r w:rsidRPr="009E3DB8">
        <w:rPr>
          <w:rFonts w:ascii="Arial" w:eastAsia="Inter" w:hAnsi="Arial" w:cs="Arial"/>
          <w:color w:val="1F1F1F"/>
          <w:highlight w:val="white"/>
        </w:rPr>
        <w:t xml:space="preserve">b) Porque está prohibido por el Reglamento Federal de Seguridad y Salud en el Trabajo. </w:t>
      </w:r>
    </w:p>
    <w:p w14:paraId="4DF3D625" w14:textId="77777777" w:rsidR="00E836DC" w:rsidRPr="009E3DB8" w:rsidRDefault="00000000" w:rsidP="009E3DB8">
      <w:pPr>
        <w:numPr>
          <w:ilvl w:val="0"/>
          <w:numId w:val="13"/>
        </w:numPr>
        <w:spacing w:after="0" w:line="360" w:lineRule="auto"/>
        <w:rPr>
          <w:rFonts w:ascii="Arial" w:hAnsi="Arial" w:cs="Arial"/>
        </w:rPr>
      </w:pPr>
      <w:r w:rsidRPr="009E3DB8">
        <w:rPr>
          <w:rFonts w:ascii="Arial" w:eastAsia="Inter" w:hAnsi="Arial" w:cs="Arial"/>
          <w:color w:val="1F1F1F"/>
          <w:highlight w:val="white"/>
        </w:rPr>
        <w:t xml:space="preserve">c) Porque fomenta que los trabajadores oculten lesiones e incidentes menores para no perder el beneficio económico. </w:t>
      </w:r>
    </w:p>
    <w:p w14:paraId="1E6B3737" w14:textId="77777777" w:rsidR="00E836DC" w:rsidRPr="009E3DB8" w:rsidRDefault="00000000" w:rsidP="009E3DB8">
      <w:pPr>
        <w:numPr>
          <w:ilvl w:val="0"/>
          <w:numId w:val="13"/>
        </w:numPr>
        <w:spacing w:after="0" w:line="360" w:lineRule="auto"/>
        <w:rPr>
          <w:rFonts w:ascii="Arial" w:hAnsi="Arial" w:cs="Arial"/>
        </w:rPr>
      </w:pPr>
      <w:r w:rsidRPr="009E3DB8">
        <w:rPr>
          <w:rFonts w:ascii="Arial" w:eastAsia="Inter" w:hAnsi="Arial" w:cs="Arial"/>
          <w:color w:val="1F1F1F"/>
          <w:highlight w:val="white"/>
        </w:rPr>
        <w:t xml:space="preserve">d) Porque a los trabajadores no les interesa el dinero. </w:t>
      </w:r>
    </w:p>
    <w:p w14:paraId="1231F06E"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3. ¿Qué representa el pilar del "Factor Humano y Cultura" en un sistema de gestión de seguridad?</w:t>
      </w:r>
      <w:r w:rsidRPr="009E3DB8">
        <w:rPr>
          <w:rFonts w:ascii="Arial" w:eastAsia="Inter" w:hAnsi="Arial" w:cs="Arial"/>
          <w:color w:val="1F1F1F"/>
          <w:highlight w:val="white"/>
        </w:rPr>
        <w:t xml:space="preserve"> </w:t>
      </w:r>
    </w:p>
    <w:p w14:paraId="20E16F53" w14:textId="77777777" w:rsidR="00E836DC" w:rsidRPr="009E3DB8" w:rsidRDefault="00000000" w:rsidP="009E3DB8">
      <w:pPr>
        <w:numPr>
          <w:ilvl w:val="0"/>
          <w:numId w:val="14"/>
        </w:numPr>
        <w:spacing w:after="0" w:line="360" w:lineRule="auto"/>
        <w:rPr>
          <w:rFonts w:ascii="Arial" w:hAnsi="Arial" w:cs="Arial"/>
        </w:rPr>
      </w:pPr>
      <w:r w:rsidRPr="009E3DB8">
        <w:rPr>
          <w:rFonts w:ascii="Arial" w:eastAsia="Inter" w:hAnsi="Arial" w:cs="Arial"/>
          <w:color w:val="1F1F1F"/>
          <w:highlight w:val="white"/>
        </w:rPr>
        <w:lastRenderedPageBreak/>
        <w:t xml:space="preserve">a) El catálogo de multas aplicables por Recursos Humanos. </w:t>
      </w:r>
    </w:p>
    <w:p w14:paraId="037881F2" w14:textId="77777777" w:rsidR="00E836DC" w:rsidRPr="009E3DB8" w:rsidRDefault="00000000" w:rsidP="009E3DB8">
      <w:pPr>
        <w:numPr>
          <w:ilvl w:val="0"/>
          <w:numId w:val="14"/>
        </w:numPr>
        <w:spacing w:after="0" w:line="360" w:lineRule="auto"/>
        <w:rPr>
          <w:rFonts w:ascii="Arial" w:hAnsi="Arial" w:cs="Arial"/>
        </w:rPr>
      </w:pPr>
      <w:r w:rsidRPr="009E3DB8">
        <w:rPr>
          <w:rFonts w:ascii="Arial" w:eastAsia="Inter" w:hAnsi="Arial" w:cs="Arial"/>
          <w:color w:val="1F1F1F"/>
          <w:highlight w:val="white"/>
        </w:rPr>
        <w:t xml:space="preserve">b) La compra de insumos de primeros auxilios y botiquines. </w:t>
      </w:r>
    </w:p>
    <w:p w14:paraId="411DDCA2" w14:textId="77777777" w:rsidR="00E836DC" w:rsidRPr="009E3DB8" w:rsidRDefault="00000000" w:rsidP="009E3DB8">
      <w:pPr>
        <w:numPr>
          <w:ilvl w:val="0"/>
          <w:numId w:val="14"/>
        </w:numPr>
        <w:spacing w:after="0" w:line="360" w:lineRule="auto"/>
        <w:rPr>
          <w:rFonts w:ascii="Arial" w:hAnsi="Arial" w:cs="Arial"/>
        </w:rPr>
      </w:pPr>
      <w:r w:rsidRPr="009E3DB8">
        <w:rPr>
          <w:rFonts w:ascii="Arial" w:eastAsia="Inter" w:hAnsi="Arial" w:cs="Arial"/>
          <w:color w:val="1F1F1F"/>
          <w:highlight w:val="white"/>
        </w:rPr>
        <w:t xml:space="preserve">c) La comprensión de las emociones, la psicología, las actitudes y el clima de trabajo que determinan la conducta de las personas. </w:t>
      </w:r>
    </w:p>
    <w:p w14:paraId="31A603C6" w14:textId="77777777" w:rsidR="00E836DC" w:rsidRPr="009E3DB8" w:rsidRDefault="00000000" w:rsidP="009E3DB8">
      <w:pPr>
        <w:numPr>
          <w:ilvl w:val="0"/>
          <w:numId w:val="14"/>
        </w:numPr>
        <w:spacing w:after="0" w:line="360" w:lineRule="auto"/>
        <w:rPr>
          <w:rFonts w:ascii="Arial" w:hAnsi="Arial" w:cs="Arial"/>
        </w:rPr>
      </w:pPr>
      <w:r w:rsidRPr="009E3DB8">
        <w:rPr>
          <w:rFonts w:ascii="Arial" w:eastAsia="Inter" w:hAnsi="Arial" w:cs="Arial"/>
          <w:color w:val="1F1F1F"/>
          <w:highlight w:val="white"/>
        </w:rPr>
        <w:t xml:space="preserve">d) La lista de asistencia a las pláticas de 5 minutos. </w:t>
      </w:r>
    </w:p>
    <w:p w14:paraId="48EBA35D"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Módulo B: Caso de Juicio Situacional </w:t>
      </w:r>
    </w:p>
    <w:p w14:paraId="51C03BCB" w14:textId="77777777" w:rsidR="00832805" w:rsidRDefault="00832805" w:rsidP="009E3DB8">
      <w:pPr>
        <w:spacing w:before="120" w:after="120" w:line="360" w:lineRule="auto"/>
        <w:rPr>
          <w:rFonts w:ascii="Arial" w:eastAsia="Inter Bold" w:hAnsi="Arial" w:cs="Arial"/>
          <w:b/>
          <w:bCs/>
          <w:color w:val="1F1F1F"/>
          <w:highlight w:val="white"/>
        </w:rPr>
      </w:pPr>
    </w:p>
    <w:p w14:paraId="12E6F7DC" w14:textId="6A0B621F"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Escenario:</w:t>
      </w:r>
      <w:r w:rsidRPr="009E3DB8">
        <w:rPr>
          <w:rFonts w:ascii="Arial" w:eastAsia="Inter" w:hAnsi="Arial" w:cs="Arial"/>
          <w:color w:val="1F1F1F"/>
          <w:highlight w:val="white"/>
        </w:rPr>
        <w:t xml:space="preserve"> Durante una inspección en un área de almacenamiento de sustancias químicas peligrosas (</w:t>
      </w:r>
      <w:r w:rsidRPr="009E3DB8">
        <w:rPr>
          <w:rFonts w:ascii="Arial" w:eastAsia="Inter Bold" w:hAnsi="Arial" w:cs="Arial"/>
          <w:b/>
          <w:bCs/>
          <w:color w:val="1F1F1F"/>
          <w:highlight w:val="white"/>
        </w:rPr>
        <w:t>NOM-018-STPS</w:t>
      </w:r>
      <w:r w:rsidRPr="009E3DB8">
        <w:rPr>
          <w:rFonts w:ascii="Arial" w:eastAsia="Inter" w:hAnsi="Arial" w:cs="Arial"/>
          <w:color w:val="1F1F1F"/>
          <w:highlight w:val="white"/>
        </w:rPr>
        <w:t xml:space="preserve">), un supervisor de seguridad observa que el montacarguista estrella de la planta está trasladando una tarima con tambores de solvente sin asegurar el cinturón de seguridad y a una velocidad superior a la permitida. Al pedirle que se detenga, el montacarguista responde molesto: </w:t>
      </w:r>
      <w:r w:rsidRPr="009E3DB8">
        <w:rPr>
          <w:rFonts w:ascii="Arial" w:eastAsia="Inter Italics" w:hAnsi="Arial" w:cs="Arial"/>
          <w:i/>
          <w:iCs/>
          <w:color w:val="1F1F1F"/>
          <w:highlight w:val="white"/>
        </w:rPr>
        <w:t>"Tengo 10 camiones esperando en rampa, si me pongo a abrocharme el cinturón a cada rato no terminamos hoy"</w:t>
      </w:r>
      <w:r w:rsidRPr="009E3DB8">
        <w:rPr>
          <w:rFonts w:ascii="Arial" w:eastAsia="Inter" w:hAnsi="Arial" w:cs="Arial"/>
          <w:color w:val="1F1F1F"/>
          <w:highlight w:val="white"/>
        </w:rPr>
        <w:t xml:space="preserve">. </w:t>
      </w:r>
    </w:p>
    <w:p w14:paraId="41BF7AEE" w14:textId="77777777" w:rsidR="00E836DC" w:rsidRPr="009E3DB8" w:rsidRDefault="00000000" w:rsidP="009E3DB8">
      <w:pPr>
        <w:spacing w:before="120" w:after="120" w:line="360" w:lineRule="auto"/>
        <w:rPr>
          <w:rFonts w:ascii="Arial" w:hAnsi="Arial" w:cs="Arial"/>
        </w:rPr>
      </w:pPr>
      <w:r w:rsidRPr="009E3DB8">
        <w:rPr>
          <w:rFonts w:ascii="Arial" w:eastAsia="Inter Bold" w:hAnsi="Arial" w:cs="Arial"/>
          <w:b/>
          <w:bCs/>
          <w:color w:val="1F1F1F"/>
          <w:highlight w:val="white"/>
        </w:rPr>
        <w:t>Seleccione la respuesta que refleje un Liderazgo Eficaz e Inteligencia Emocional:</w:t>
      </w:r>
      <w:r w:rsidRPr="009E3DB8">
        <w:rPr>
          <w:rFonts w:ascii="Arial" w:eastAsia="Inter" w:hAnsi="Arial" w:cs="Arial"/>
          <w:color w:val="1F1F1F"/>
          <w:highlight w:val="white"/>
        </w:rPr>
        <w:t xml:space="preserve"> </w:t>
      </w:r>
    </w:p>
    <w:p w14:paraId="69DBC54A" w14:textId="77777777" w:rsidR="00E836DC" w:rsidRPr="009E3DB8" w:rsidRDefault="00000000" w:rsidP="009E3DB8">
      <w:pPr>
        <w:numPr>
          <w:ilvl w:val="0"/>
          <w:numId w:val="15"/>
        </w:numPr>
        <w:spacing w:after="0" w:line="360" w:lineRule="auto"/>
        <w:rPr>
          <w:rFonts w:ascii="Arial" w:hAnsi="Arial" w:cs="Arial"/>
        </w:rPr>
      </w:pPr>
      <w:r w:rsidRPr="009E3DB8">
        <w:rPr>
          <w:rFonts w:ascii="Arial" w:eastAsia="Inter" w:hAnsi="Arial" w:cs="Arial"/>
          <w:color w:val="1F1F1F"/>
          <w:highlight w:val="white"/>
        </w:rPr>
        <w:t xml:space="preserve">a) El supervisor le grita, le exige que se baje del montacargas y tramita su suspensión inmediata para dar una lección a los demás conductores. </w:t>
      </w:r>
    </w:p>
    <w:p w14:paraId="2F2C9701" w14:textId="77777777" w:rsidR="00E836DC" w:rsidRPr="009E3DB8" w:rsidRDefault="00000000" w:rsidP="009E3DB8">
      <w:pPr>
        <w:numPr>
          <w:ilvl w:val="0"/>
          <w:numId w:val="15"/>
        </w:numPr>
        <w:spacing w:after="0" w:line="360" w:lineRule="auto"/>
        <w:rPr>
          <w:rFonts w:ascii="Arial" w:hAnsi="Arial" w:cs="Arial"/>
        </w:rPr>
      </w:pPr>
      <w:r w:rsidRPr="009E3DB8">
        <w:rPr>
          <w:rFonts w:ascii="Arial" w:eastAsia="Inter" w:hAnsi="Arial" w:cs="Arial"/>
          <w:color w:val="1F1F1F"/>
          <w:highlight w:val="white"/>
        </w:rPr>
        <w:t xml:space="preserve">b) El supervisor ignora la falta por esta vez, entendiendo que la saturación de los camiones en rampa es una prioridad operativa de la empresa. </w:t>
      </w:r>
    </w:p>
    <w:p w14:paraId="5CA9C326" w14:textId="77777777" w:rsidR="00E836DC" w:rsidRPr="009E3DB8" w:rsidRDefault="00000000" w:rsidP="009E3DB8">
      <w:pPr>
        <w:numPr>
          <w:ilvl w:val="0"/>
          <w:numId w:val="15"/>
        </w:numPr>
        <w:spacing w:after="0" w:line="360" w:lineRule="auto"/>
        <w:rPr>
          <w:rFonts w:ascii="Arial" w:hAnsi="Arial" w:cs="Arial"/>
        </w:rPr>
      </w:pPr>
      <w:r w:rsidRPr="009E3DB8">
        <w:rPr>
          <w:rFonts w:ascii="Arial" w:eastAsia="Inter" w:hAnsi="Arial" w:cs="Arial"/>
          <w:color w:val="1F1F1F"/>
          <w:highlight w:val="white"/>
        </w:rPr>
        <w:t xml:space="preserve">c) El supervisor le pide amablemente que no lo vuelva a </w:t>
      </w:r>
      <w:proofErr w:type="gramStart"/>
      <w:r w:rsidRPr="009E3DB8">
        <w:rPr>
          <w:rFonts w:ascii="Arial" w:eastAsia="Inter" w:hAnsi="Arial" w:cs="Arial"/>
          <w:color w:val="1F1F1F"/>
          <w:highlight w:val="white"/>
        </w:rPr>
        <w:t>hacer</w:t>
      </w:r>
      <w:proofErr w:type="gramEnd"/>
      <w:r w:rsidRPr="009E3DB8">
        <w:rPr>
          <w:rFonts w:ascii="Arial" w:eastAsia="Inter" w:hAnsi="Arial" w:cs="Arial"/>
          <w:color w:val="1F1F1F"/>
          <w:highlight w:val="white"/>
        </w:rPr>
        <w:t xml:space="preserve"> pero no toma ninguna medida para no generar un conflicto con el área de logística. </w:t>
      </w:r>
    </w:p>
    <w:p w14:paraId="77B07513" w14:textId="77777777" w:rsidR="00E836DC" w:rsidRPr="009E3DB8" w:rsidRDefault="00000000" w:rsidP="009E3DB8">
      <w:pPr>
        <w:numPr>
          <w:ilvl w:val="0"/>
          <w:numId w:val="15"/>
        </w:numPr>
        <w:spacing w:after="0" w:line="360" w:lineRule="auto"/>
        <w:rPr>
          <w:rFonts w:ascii="Arial" w:hAnsi="Arial" w:cs="Arial"/>
        </w:rPr>
      </w:pPr>
      <w:r w:rsidRPr="009E3DB8">
        <w:rPr>
          <w:rFonts w:ascii="Arial" w:eastAsia="Inter" w:hAnsi="Arial" w:cs="Arial"/>
          <w:color w:val="1F1F1F"/>
          <w:highlight w:val="white"/>
        </w:rPr>
        <w:t xml:space="preserve">d) El supervisor mantiene la calma, solicita al operador apagar el montacargas y dialoga en privado: </w:t>
      </w:r>
      <w:r w:rsidRPr="009E3DB8">
        <w:rPr>
          <w:rFonts w:ascii="Arial" w:eastAsia="Inter Italics" w:hAnsi="Arial" w:cs="Arial"/>
          <w:i/>
          <w:iCs/>
          <w:color w:val="1F1F1F"/>
          <w:highlight w:val="white"/>
        </w:rPr>
        <w:t xml:space="preserve">"Reconozco el trabajo bajo presión que tienen con las rampas llenas, pero un </w:t>
      </w:r>
      <w:proofErr w:type="spellStart"/>
      <w:r w:rsidRPr="009E3DB8">
        <w:rPr>
          <w:rFonts w:ascii="Arial" w:eastAsia="Inter Italics" w:hAnsi="Arial" w:cs="Arial"/>
          <w:i/>
          <w:iCs/>
          <w:color w:val="1F1F1F"/>
          <w:highlight w:val="white"/>
        </w:rPr>
        <w:t>frenón</w:t>
      </w:r>
      <w:proofErr w:type="spellEnd"/>
      <w:r w:rsidRPr="009E3DB8">
        <w:rPr>
          <w:rFonts w:ascii="Arial" w:eastAsia="Inter Italics" w:hAnsi="Arial" w:cs="Arial"/>
          <w:i/>
          <w:iCs/>
          <w:color w:val="1F1F1F"/>
          <w:highlight w:val="white"/>
        </w:rPr>
        <w:t xml:space="preserve"> brusco a esa velocidad sin cinturón te puede proyectar o volcar la carga química. Vamos a revisar la programación de rampas con logística, pero la velocidad y el cinturón no son negociables"</w:t>
      </w:r>
      <w:r w:rsidRPr="009E3DB8">
        <w:rPr>
          <w:rFonts w:ascii="Arial" w:eastAsia="Inter" w:hAnsi="Arial" w:cs="Arial"/>
          <w:color w:val="1F1F1F"/>
          <w:highlight w:val="white"/>
        </w:rPr>
        <w:t xml:space="preserve">. </w:t>
      </w:r>
    </w:p>
    <w:p w14:paraId="49AB8A7E" w14:textId="77777777" w:rsidR="00832805" w:rsidRDefault="00832805" w:rsidP="009E3DB8">
      <w:pPr>
        <w:spacing w:before="120" w:after="120" w:line="360" w:lineRule="auto"/>
        <w:rPr>
          <w:rFonts w:ascii="Arial" w:eastAsia="Inter" w:hAnsi="Arial" w:cs="Arial"/>
          <w:color w:val="1F1F1F"/>
          <w:highlight w:val="white"/>
        </w:rPr>
      </w:pPr>
    </w:p>
    <w:p w14:paraId="1D9166A0" w14:textId="77777777" w:rsidR="00832805" w:rsidRDefault="00832805" w:rsidP="009E3DB8">
      <w:pPr>
        <w:spacing w:before="120" w:after="120" w:line="360" w:lineRule="auto"/>
        <w:rPr>
          <w:rFonts w:ascii="Arial" w:eastAsia="Inter" w:hAnsi="Arial" w:cs="Arial"/>
          <w:color w:val="1F1F1F"/>
          <w:highlight w:val="white"/>
        </w:rPr>
      </w:pPr>
    </w:p>
    <w:p w14:paraId="13034FF7" w14:textId="77777777" w:rsidR="00832805" w:rsidRDefault="00832805" w:rsidP="009E3DB8">
      <w:pPr>
        <w:spacing w:before="120" w:after="120" w:line="360" w:lineRule="auto"/>
        <w:rPr>
          <w:rFonts w:ascii="Arial" w:eastAsia="Inter" w:hAnsi="Arial" w:cs="Arial"/>
          <w:color w:val="1F1F1F"/>
          <w:highlight w:val="white"/>
        </w:rPr>
      </w:pPr>
    </w:p>
    <w:p w14:paraId="2DF23CA6" w14:textId="77777777" w:rsidR="00832805" w:rsidRDefault="00832805" w:rsidP="009E3DB8">
      <w:pPr>
        <w:spacing w:before="120" w:after="120" w:line="360" w:lineRule="auto"/>
        <w:rPr>
          <w:rFonts w:ascii="Arial" w:eastAsia="Inter" w:hAnsi="Arial" w:cs="Arial"/>
          <w:color w:val="1F1F1F"/>
          <w:highlight w:val="white"/>
        </w:rPr>
      </w:pPr>
    </w:p>
    <w:p w14:paraId="3F86CF1D" w14:textId="77777777" w:rsidR="00832805" w:rsidRDefault="00832805" w:rsidP="009E3DB8">
      <w:pPr>
        <w:spacing w:before="120" w:after="120" w:line="360" w:lineRule="auto"/>
        <w:rPr>
          <w:rFonts w:ascii="Arial" w:eastAsia="Inter" w:hAnsi="Arial" w:cs="Arial"/>
          <w:color w:val="1F1F1F"/>
          <w:highlight w:val="white"/>
        </w:rPr>
      </w:pPr>
    </w:p>
    <w:p w14:paraId="573DFC5D" w14:textId="77777777" w:rsidR="00832805" w:rsidRDefault="00832805" w:rsidP="009E3DB8">
      <w:pPr>
        <w:spacing w:before="120" w:after="120" w:line="360" w:lineRule="auto"/>
        <w:rPr>
          <w:rFonts w:ascii="Arial" w:eastAsia="Inter" w:hAnsi="Arial" w:cs="Arial"/>
          <w:color w:val="1F1F1F"/>
          <w:highlight w:val="white"/>
        </w:rPr>
      </w:pPr>
    </w:p>
    <w:p w14:paraId="368074DF" w14:textId="77777777" w:rsidR="00832805" w:rsidRDefault="00832805" w:rsidP="009E3DB8">
      <w:pPr>
        <w:spacing w:before="120" w:after="120" w:line="360" w:lineRule="auto"/>
        <w:rPr>
          <w:rFonts w:ascii="Arial" w:eastAsia="Inter" w:hAnsi="Arial" w:cs="Arial"/>
          <w:color w:val="1F1F1F"/>
          <w:highlight w:val="white"/>
        </w:rPr>
      </w:pPr>
    </w:p>
    <w:p w14:paraId="063CEAE1" w14:textId="77777777" w:rsidR="00832805" w:rsidRDefault="00832805" w:rsidP="009E3DB8">
      <w:pPr>
        <w:spacing w:before="120" w:after="120" w:line="360" w:lineRule="auto"/>
        <w:rPr>
          <w:rFonts w:ascii="Arial" w:eastAsia="Inter" w:hAnsi="Arial" w:cs="Arial"/>
          <w:color w:val="1F1F1F"/>
          <w:highlight w:val="white"/>
        </w:rPr>
      </w:pPr>
    </w:p>
    <w:p w14:paraId="478845CD" w14:textId="79106D45"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Clave de Respuestas y Criterios de Evaluación </w:t>
      </w:r>
    </w:p>
    <w:p w14:paraId="51EA9287" w14:textId="77777777" w:rsidR="00E836DC" w:rsidRPr="009E3DB8" w:rsidRDefault="00000000" w:rsidP="009E3DB8">
      <w:pPr>
        <w:numPr>
          <w:ilvl w:val="0"/>
          <w:numId w:val="16"/>
        </w:numPr>
        <w:spacing w:after="0" w:line="360" w:lineRule="auto"/>
        <w:rPr>
          <w:rFonts w:ascii="Arial" w:hAnsi="Arial" w:cs="Arial"/>
        </w:rPr>
      </w:pPr>
      <w:r w:rsidRPr="009E3DB8">
        <w:rPr>
          <w:rFonts w:ascii="Arial" w:eastAsia="Inter Bold" w:hAnsi="Arial" w:cs="Arial"/>
          <w:b/>
          <w:bCs/>
          <w:color w:val="1F1F1F"/>
          <w:highlight w:val="white"/>
        </w:rPr>
        <w:t>Módulo A:</w:t>
      </w:r>
      <w:r w:rsidRPr="009E3DB8">
        <w:rPr>
          <w:rFonts w:ascii="Arial" w:eastAsia="Inter" w:hAnsi="Arial" w:cs="Arial"/>
          <w:color w:val="1F1F1F"/>
          <w:highlight w:val="white"/>
        </w:rPr>
        <w:t xml:space="preserve"> </w:t>
      </w:r>
    </w:p>
    <w:p w14:paraId="2F0422B4" w14:textId="77777777" w:rsidR="00E836DC" w:rsidRPr="009E3DB8" w:rsidRDefault="00000000" w:rsidP="009E3DB8">
      <w:pPr>
        <w:numPr>
          <w:ilvl w:val="1"/>
          <w:numId w:val="17"/>
        </w:numPr>
        <w:spacing w:after="0" w:line="360" w:lineRule="auto"/>
        <w:rPr>
          <w:rFonts w:ascii="Arial" w:hAnsi="Arial" w:cs="Arial"/>
        </w:rPr>
      </w:pPr>
      <w:r w:rsidRPr="009E3DB8">
        <w:rPr>
          <w:rFonts w:ascii="Arial" w:eastAsia="Inter Bold" w:hAnsi="Arial" w:cs="Arial"/>
          <w:b/>
          <w:bCs/>
          <w:color w:val="1F1F1F"/>
          <w:highlight w:val="white"/>
        </w:rPr>
        <w:t>b)</w:t>
      </w:r>
      <w:r w:rsidRPr="009E3DB8">
        <w:rPr>
          <w:rFonts w:ascii="Arial" w:eastAsia="Inter" w:hAnsi="Arial" w:cs="Arial"/>
          <w:color w:val="1F1F1F"/>
          <w:highlight w:val="white"/>
        </w:rPr>
        <w:t xml:space="preserve"> El liderazgo transformacional busca la adherencia voluntaria y profunda; el autocrático busca la sumisión por temor. </w:t>
      </w:r>
    </w:p>
    <w:p w14:paraId="4CB42F2D" w14:textId="77777777" w:rsidR="00E836DC" w:rsidRPr="009E3DB8" w:rsidRDefault="00000000" w:rsidP="009E3DB8">
      <w:pPr>
        <w:numPr>
          <w:ilvl w:val="1"/>
          <w:numId w:val="17"/>
        </w:numPr>
        <w:spacing w:after="0" w:line="360" w:lineRule="auto"/>
        <w:rPr>
          <w:rFonts w:ascii="Arial" w:hAnsi="Arial" w:cs="Arial"/>
        </w:rPr>
      </w:pPr>
      <w:r w:rsidRPr="009E3DB8">
        <w:rPr>
          <w:rFonts w:ascii="Arial" w:eastAsia="Inter Bold" w:hAnsi="Arial" w:cs="Arial"/>
          <w:b/>
          <w:bCs/>
          <w:color w:val="1F1F1F"/>
          <w:highlight w:val="white"/>
        </w:rPr>
        <w:t>c)</w:t>
      </w:r>
      <w:r w:rsidRPr="009E3DB8">
        <w:rPr>
          <w:rFonts w:ascii="Arial" w:eastAsia="Inter" w:hAnsi="Arial" w:cs="Arial"/>
          <w:color w:val="1F1F1F"/>
          <w:highlight w:val="white"/>
        </w:rPr>
        <w:t xml:space="preserve"> Los incentivos económicos sobre eventos reactivos provocan </w:t>
      </w:r>
      <w:proofErr w:type="spellStart"/>
      <w:r w:rsidRPr="009E3DB8">
        <w:rPr>
          <w:rFonts w:ascii="Arial" w:eastAsia="Inter" w:hAnsi="Arial" w:cs="Arial"/>
          <w:color w:val="1F1F1F"/>
          <w:highlight w:val="white"/>
        </w:rPr>
        <w:t>subreporte</w:t>
      </w:r>
      <w:proofErr w:type="spellEnd"/>
      <w:r w:rsidRPr="009E3DB8">
        <w:rPr>
          <w:rFonts w:ascii="Arial" w:eastAsia="Inter" w:hAnsi="Arial" w:cs="Arial"/>
          <w:color w:val="1F1F1F"/>
          <w:highlight w:val="white"/>
        </w:rPr>
        <w:t xml:space="preserve"> de lesiones. </w:t>
      </w:r>
    </w:p>
    <w:p w14:paraId="3782BEBE" w14:textId="77777777" w:rsidR="00E836DC" w:rsidRPr="00832805" w:rsidRDefault="00000000" w:rsidP="009E3DB8">
      <w:pPr>
        <w:numPr>
          <w:ilvl w:val="1"/>
          <w:numId w:val="17"/>
        </w:numPr>
        <w:spacing w:after="0" w:line="360" w:lineRule="auto"/>
        <w:rPr>
          <w:rFonts w:ascii="Arial" w:hAnsi="Arial" w:cs="Arial"/>
        </w:rPr>
      </w:pPr>
      <w:r w:rsidRPr="009E3DB8">
        <w:rPr>
          <w:rFonts w:ascii="Arial" w:eastAsia="Inter Bold" w:hAnsi="Arial" w:cs="Arial"/>
          <w:b/>
          <w:bCs/>
          <w:color w:val="1F1F1F"/>
          <w:highlight w:val="white"/>
        </w:rPr>
        <w:t>c)</w:t>
      </w:r>
      <w:r w:rsidRPr="009E3DB8">
        <w:rPr>
          <w:rFonts w:ascii="Arial" w:eastAsia="Inter" w:hAnsi="Arial" w:cs="Arial"/>
          <w:color w:val="1F1F1F"/>
          <w:highlight w:val="white"/>
        </w:rPr>
        <w:t xml:space="preserve"> El factor humano engloba la dinámica mental y social que hace efectiva la prevención técnica. </w:t>
      </w:r>
    </w:p>
    <w:p w14:paraId="2BF72EB8" w14:textId="77777777" w:rsidR="00832805" w:rsidRPr="009E3DB8" w:rsidRDefault="00832805" w:rsidP="00832805">
      <w:pPr>
        <w:spacing w:after="0" w:line="360" w:lineRule="auto"/>
        <w:ind w:left="800"/>
        <w:rPr>
          <w:rFonts w:ascii="Arial" w:hAnsi="Arial" w:cs="Arial"/>
        </w:rPr>
      </w:pPr>
    </w:p>
    <w:p w14:paraId="2DDC605B" w14:textId="77777777" w:rsidR="00E836DC" w:rsidRPr="009E3DB8" w:rsidRDefault="00000000" w:rsidP="009E3DB8">
      <w:pPr>
        <w:numPr>
          <w:ilvl w:val="0"/>
          <w:numId w:val="18"/>
        </w:numPr>
        <w:spacing w:after="0" w:line="360" w:lineRule="auto"/>
        <w:rPr>
          <w:rFonts w:ascii="Arial" w:hAnsi="Arial" w:cs="Arial"/>
        </w:rPr>
      </w:pPr>
      <w:r w:rsidRPr="009E3DB8">
        <w:rPr>
          <w:rFonts w:ascii="Arial" w:eastAsia="Inter Bold" w:hAnsi="Arial" w:cs="Arial"/>
          <w:b/>
          <w:bCs/>
          <w:color w:val="1F1F1F"/>
          <w:highlight w:val="white"/>
        </w:rPr>
        <w:t>Módulo B:</w:t>
      </w:r>
      <w:r w:rsidRPr="009E3DB8">
        <w:rPr>
          <w:rFonts w:ascii="Arial" w:eastAsia="Inter" w:hAnsi="Arial" w:cs="Arial"/>
          <w:color w:val="1F1F1F"/>
          <w:highlight w:val="white"/>
        </w:rPr>
        <w:t xml:space="preserve"> </w:t>
      </w:r>
    </w:p>
    <w:p w14:paraId="7A695B05" w14:textId="77777777" w:rsidR="00E836DC" w:rsidRPr="009E3DB8" w:rsidRDefault="00000000" w:rsidP="009E3DB8">
      <w:pPr>
        <w:numPr>
          <w:ilvl w:val="1"/>
          <w:numId w:val="18"/>
        </w:numPr>
        <w:spacing w:after="0" w:line="360" w:lineRule="auto"/>
        <w:rPr>
          <w:rFonts w:ascii="Arial" w:hAnsi="Arial" w:cs="Arial"/>
        </w:rPr>
      </w:pPr>
      <w:r w:rsidRPr="009E3DB8">
        <w:rPr>
          <w:rFonts w:ascii="Arial" w:eastAsia="Inter Bold" w:hAnsi="Arial" w:cs="Arial"/>
          <w:b/>
          <w:bCs/>
          <w:color w:val="1F1F1F"/>
          <w:highlight w:val="white"/>
        </w:rPr>
        <w:t>Opción correcta: d)</w:t>
      </w:r>
      <w:r w:rsidRPr="009E3DB8">
        <w:rPr>
          <w:rFonts w:ascii="Arial" w:eastAsia="Inter" w:hAnsi="Arial" w:cs="Arial"/>
          <w:color w:val="1F1F1F"/>
          <w:highlight w:val="white"/>
        </w:rPr>
        <w:t xml:space="preserve"> Muestra autorregulación emocional, valida la realidad operativa del trabajador sin ceder en la norma crítica de seguridad y propone abordar la causa raíz organizacional (la saturación de rampas). </w:t>
      </w:r>
    </w:p>
    <w:p w14:paraId="36D5D876" w14:textId="77777777" w:rsidR="00E836DC" w:rsidRPr="009E3DB8" w:rsidRDefault="00000000" w:rsidP="009E3DB8">
      <w:pPr>
        <w:spacing w:before="120" w:after="120" w:line="360" w:lineRule="auto"/>
        <w:rPr>
          <w:rFonts w:ascii="Arial" w:hAnsi="Arial" w:cs="Arial"/>
        </w:rPr>
      </w:pPr>
      <w:r w:rsidRPr="009E3DB8">
        <w:rPr>
          <w:rFonts w:ascii="Arial" w:eastAsia="Inter" w:hAnsi="Arial" w:cs="Arial"/>
          <w:color w:val="1F1F1F"/>
          <w:highlight w:val="white"/>
        </w:rPr>
        <w:t xml:space="preserve"> </w:t>
      </w:r>
    </w:p>
    <w:sectPr w:rsidR="00E836DC" w:rsidRPr="009E3DB8">
      <w:headerReference w:type="default" r:id="rId10"/>
      <w:footerReference w:type="default" r:id="rId11"/>
      <w:pgSz w:w="11910" w:h="16845"/>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075F6" w14:textId="77777777" w:rsidR="003C3632" w:rsidRDefault="003C3632" w:rsidP="009E3DB8">
      <w:pPr>
        <w:spacing w:after="0" w:line="240" w:lineRule="auto"/>
      </w:pPr>
      <w:r>
        <w:separator/>
      </w:r>
    </w:p>
  </w:endnote>
  <w:endnote w:type="continuationSeparator" w:id="0">
    <w:p w14:paraId="303668D3" w14:textId="77777777" w:rsidR="003C3632" w:rsidRDefault="003C3632" w:rsidP="009E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71157692-A1C4-4487-B96B-B9451DAD3331}"/>
  </w:font>
  <w:font w:name="Inter Bold">
    <w:charset w:val="00"/>
    <w:family w:val="auto"/>
    <w:pitch w:val="default"/>
    <w:embedBold r:id="rId2" w:fontKey="{021A1B5C-E080-4C44-98A9-E2F64DD73588}"/>
  </w:font>
  <w:font w:name="Inter">
    <w:charset w:val="00"/>
    <w:family w:val="auto"/>
    <w:pitch w:val="default"/>
    <w:embedRegular r:id="rId3" w:fontKey="{1C991408-9856-438A-B245-FD7957B512E1}"/>
    <w:embedBold r:id="rId4" w:fontKey="{1372E8BA-D967-4E82-B858-40365844C362}"/>
  </w:font>
  <w:font w:name="Open Sans Bold">
    <w:charset w:val="00"/>
    <w:family w:val="auto"/>
    <w:pitch w:val="default"/>
    <w:embedBold r:id="rId5" w:fontKey="{EB955EF6-178B-42F4-98CB-1479EBF6B6D0}"/>
  </w:font>
  <w:font w:name="Inter Italics">
    <w:charset w:val="00"/>
    <w:family w:val="auto"/>
    <w:pitch w:val="default"/>
    <w:embedItalic r:id="rId6" w:fontKey="{78D60314-078C-49E2-B9D0-F7D2D4FB1A38}"/>
  </w:font>
  <w:font w:name="Inter Bold Italics">
    <w:charset w:val="00"/>
    <w:family w:val="auto"/>
    <w:pitch w:val="default"/>
    <w:embedBoldItalic r:id="rId7" w:fontKey="{A191B2CA-9836-48CD-8636-08689AAB214E}"/>
  </w:font>
  <w:font w:name="Aptos Display">
    <w:charset w:val="00"/>
    <w:family w:val="swiss"/>
    <w:pitch w:val="variable"/>
    <w:sig w:usb0="20000287" w:usb1="00000003" w:usb2="00000000" w:usb3="00000000" w:csb0="0000019F" w:csb1="00000000"/>
    <w:embedRegular r:id="rId8" w:fontKey="{00309F6A-5F37-423E-A8E4-3B63800669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2153" w14:textId="55EF3DE5" w:rsidR="009E3DB8" w:rsidRDefault="009E3DB8">
    <w:pPr>
      <w:pStyle w:val="Piedepgina"/>
    </w:pPr>
    <w:r>
      <w:rPr>
        <w:noProof/>
      </w:rPr>
      <w:drawing>
        <wp:inline distT="0" distB="0" distL="0" distR="0" wp14:anchorId="5AB6C91D" wp14:editId="314E31FB">
          <wp:extent cx="1090930" cy="755650"/>
          <wp:effectExtent l="0" t="0" r="0" b="6350"/>
          <wp:docPr id="1344483669" name="Imagen 13" descr="Logotipo&#10;&#10;Descripción generada automáticamente con confianza media">
            <a:extLst xmlns:a="http://schemas.openxmlformats.org/drawingml/2006/main">
              <a:ext uri="{FF2B5EF4-FFF2-40B4-BE49-F238E27FC236}">
                <a16:creationId xmlns:a16="http://schemas.microsoft.com/office/drawing/2014/main" id="{F2C933B9-273E-54F5-45BE-A8CD3FB93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Logotipo&#10;&#10;Descripción generada automáticamente con confianza media">
                    <a:extLst>
                      <a:ext uri="{FF2B5EF4-FFF2-40B4-BE49-F238E27FC236}">
                        <a16:creationId xmlns:a16="http://schemas.microsoft.com/office/drawing/2014/main" id="{F2C933B9-273E-54F5-45BE-A8CD3FB935B0}"/>
                      </a:ext>
                    </a:extLst>
                  </pic:cNvPr>
                  <pic:cNvPicPr>
                    <a:picLocks noChangeAspect="1"/>
                  </pic:cNvPicPr>
                </pic:nvPicPr>
                <pic:blipFill rotWithShape="1">
                  <a:blip r:embed="rId1"/>
                  <a:srcRect l="12286" r="15523"/>
                  <a:stretch/>
                </pic:blipFill>
                <pic:spPr>
                  <a:xfrm>
                    <a:off x="0" y="0"/>
                    <a:ext cx="1090930" cy="755650"/>
                  </a:xfrm>
                  <a:prstGeom prst="rect">
                    <a:avLst/>
                  </a:prstGeom>
                </pic:spPr>
              </pic:pic>
            </a:graphicData>
          </a:graphic>
        </wp:inline>
      </w:drawing>
    </w:r>
    <w:r>
      <w:t xml:space="preserve">                   </w:t>
    </w:r>
    <w:r>
      <w:rPr>
        <w:noProof/>
      </w:rPr>
      <w:drawing>
        <wp:inline distT="0" distB="0" distL="0" distR="0" wp14:anchorId="2B35C7E5" wp14:editId="49426911">
          <wp:extent cx="1617980" cy="685800"/>
          <wp:effectExtent l="0" t="0" r="1270" b="0"/>
          <wp:docPr id="998066314" name="Imagen 4" descr="Inicia STPS operativo de inspección por falta de pago de aguinaldo |  Secretaría del Trabajo y Previsión Social | Gobierno | gob.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47141" name="Imagen 4" descr="Inicia STPS operativo de inspección por falta de pago de aguinaldo |  Secretaría del Trabajo y Previsión Social | Gobierno | gob.mx"/>
                  <pic:cNvPicPr>
                    <a:picLocks noChangeAspect="1"/>
                  </pic:cNvPicPr>
                </pic:nvPicPr>
                <pic:blipFill rotWithShape="1">
                  <a:blip r:embed="rId2">
                    <a:extLst>
                      <a:ext uri="{28A0092B-C50C-407E-A947-70E740481C1C}">
                        <a14:useLocalDpi xmlns:a14="http://schemas.microsoft.com/office/drawing/2010/main" val="0"/>
                      </a:ext>
                    </a:extLst>
                  </a:blip>
                  <a:srcRect t="11802" b="20834"/>
                  <a:stretch/>
                </pic:blipFill>
                <pic:spPr bwMode="auto">
                  <a:xfrm>
                    <a:off x="0" y="0"/>
                    <a:ext cx="1617980" cy="6858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8B8198A" wp14:editId="19B86CA5">
          <wp:extent cx="1622653" cy="449578"/>
          <wp:effectExtent l="0" t="0" r="0" b="8255"/>
          <wp:docPr id="997815134"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22967" name="Imagen 1" descr="Logotipo, nombre de la empresa&#10;&#10;Descripción generada automáticamente"/>
                  <pic:cNvPicPr>
                    <a:picLocks noChangeAspect="1"/>
                  </pic:cNvPicPr>
                </pic:nvPicPr>
                <pic:blipFill rotWithShape="1">
                  <a:blip r:embed="rId3"/>
                  <a:srcRect l="2042" t="38080" r="-1" b="34761"/>
                  <a:stretch/>
                </pic:blipFill>
                <pic:spPr bwMode="auto">
                  <a:xfrm>
                    <a:off x="0" y="0"/>
                    <a:ext cx="1664124" cy="46106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6B87" w14:textId="77777777" w:rsidR="003C3632" w:rsidRDefault="003C3632" w:rsidP="009E3DB8">
      <w:pPr>
        <w:spacing w:after="0" w:line="240" w:lineRule="auto"/>
      </w:pPr>
      <w:r>
        <w:separator/>
      </w:r>
    </w:p>
  </w:footnote>
  <w:footnote w:type="continuationSeparator" w:id="0">
    <w:p w14:paraId="3672F3BA" w14:textId="77777777" w:rsidR="003C3632" w:rsidRDefault="003C3632" w:rsidP="009E3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CF29" w14:textId="30B0EC59" w:rsidR="009E3DB8" w:rsidRDefault="009E3DB8">
    <w:pPr>
      <w:pStyle w:val="Encabezado"/>
    </w:pPr>
    <w:r>
      <w:rPr>
        <w:noProof/>
      </w:rPr>
      <w:t xml:space="preserve">                                                           </w:t>
    </w:r>
    <w:r w:rsidRPr="00A74E36">
      <w:rPr>
        <w:noProof/>
      </w:rPr>
      <w:drawing>
        <wp:inline distT="0" distB="0" distL="0" distR="0" wp14:anchorId="2FF070FE" wp14:editId="362B9F22">
          <wp:extent cx="1695157" cy="697447"/>
          <wp:effectExtent l="0" t="0" r="635" b="7620"/>
          <wp:docPr id="7" name="Imagen 6" descr="Interfaz de usuario gráfica&#10;&#10;Descripción generada automáticamente">
            <a:extLst xmlns:a="http://schemas.openxmlformats.org/drawingml/2006/main">
              <a:ext uri="{FF2B5EF4-FFF2-40B4-BE49-F238E27FC236}">
                <a16:creationId xmlns:a16="http://schemas.microsoft.com/office/drawing/2014/main" id="{3A6A250B-1D97-22F2-23D9-F6F1CF352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nterfaz de usuario gráfica&#10;&#10;Descripción generada automáticamente">
                    <a:extLst>
                      <a:ext uri="{FF2B5EF4-FFF2-40B4-BE49-F238E27FC236}">
                        <a16:creationId xmlns:a16="http://schemas.microsoft.com/office/drawing/2014/main" id="{3A6A250B-1D97-22F2-23D9-F6F1CF352BA5}"/>
                      </a:ext>
                    </a:extLst>
                  </pic:cNvPr>
                  <pic:cNvPicPr>
                    <a:picLocks noChangeAspect="1"/>
                  </pic:cNvPicPr>
                </pic:nvPicPr>
                <pic:blipFill rotWithShape="1">
                  <a:blip r:embed="rId1" cstate="print">
                    <a:extLst>
                      <a:ext uri="{BEBA8EAE-BF5A-486C-A8C5-ECC9F3942E4B}">
                        <a14:imgProps xmlns:a14="http://schemas.microsoft.com/office/drawing/2010/main">
                          <a14:imgLayer r:embed="rId2">
                            <a14:imgEffect>
                              <a14:backgroundRemoval t="10000" b="90000" l="7708" r="90000">
                                <a14:foregroundMark x1="24063" y1="26667" x2="28125" y2="39167"/>
                                <a14:foregroundMark x1="20000" y1="33472" x2="35833" y2="33056"/>
                                <a14:foregroundMark x1="32188" y1="44306" x2="39375" y2="53472"/>
                                <a14:foregroundMark x1="32708" y1="56250" x2="37083" y2="55972"/>
                                <a14:foregroundMark x1="44479" y1="50139" x2="86667" y2="50833"/>
                                <a14:foregroundMark x1="43438" y1="49722" x2="86146" y2="49722"/>
                                <a14:foregroundMark x1="43750" y1="55972" x2="88229" y2="59306"/>
                                <a14:foregroundMark x1="88229" y1="59306" x2="41979" y2="58611"/>
                                <a14:foregroundMark x1="40625" y1="60694" x2="88021" y2="59306"/>
                                <a14:foregroundMark x1="42708" y1="61667" x2="88750" y2="60417"/>
                                <a14:foregroundMark x1="88750" y1="60417" x2="67292" y2="61389"/>
                                <a14:foregroundMark x1="43750" y1="48472" x2="87708" y2="49167"/>
                                <a14:foregroundMark x1="87708" y1="49167" x2="87708" y2="51806"/>
                                <a14:foregroundMark x1="88750" y1="55278" x2="88958" y2="59722"/>
                              </a14:backgroundRemoval>
                            </a14:imgEffect>
                          </a14:imgLayer>
                        </a14:imgProps>
                      </a:ext>
                      <a:ext uri="{28A0092B-C50C-407E-A947-70E740481C1C}">
                        <a14:useLocalDpi xmlns:a14="http://schemas.microsoft.com/office/drawing/2010/main" val="0"/>
                      </a:ext>
                    </a:extLst>
                  </a:blip>
                  <a:srcRect l="6138" t="20460" r="8440" b="34527"/>
                  <a:stretch>
                    <a:fillRect/>
                  </a:stretch>
                </pic:blipFill>
                <pic:spPr>
                  <a:xfrm>
                    <a:off x="0" y="0"/>
                    <a:ext cx="1711753" cy="704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78DF"/>
    <w:multiLevelType w:val="hybridMultilevel"/>
    <w:tmpl w:val="8BD4E95C"/>
    <w:lvl w:ilvl="0" w:tplc="F1BA1048">
      <w:start w:val="1"/>
      <w:numFmt w:val="bullet"/>
      <w:lvlText w:val=""/>
      <w:lvlJc w:val="left"/>
      <w:pPr>
        <w:ind w:left="400" w:hanging="360"/>
      </w:pPr>
      <w:rPr>
        <w:rFonts w:ascii="Symbol" w:hAnsi="Symbol"/>
      </w:rPr>
    </w:lvl>
    <w:lvl w:ilvl="1" w:tplc="F59C0F56">
      <w:start w:val="1"/>
      <w:numFmt w:val="bullet"/>
      <w:lvlText w:val="o"/>
      <w:lvlJc w:val="left"/>
      <w:pPr>
        <w:ind w:left="800" w:hanging="360"/>
      </w:pPr>
      <w:rPr>
        <w:rFonts w:ascii="Courier New" w:hAnsi="Courier New"/>
      </w:rPr>
    </w:lvl>
    <w:lvl w:ilvl="2" w:tplc="D46CB4DE">
      <w:start w:val="1"/>
      <w:numFmt w:val="bullet"/>
      <w:lvlText w:val=""/>
      <w:lvlJc w:val="left"/>
      <w:pPr>
        <w:ind w:left="1200" w:hanging="360"/>
      </w:pPr>
      <w:rPr>
        <w:rFonts w:ascii="Wingdings" w:hAnsi="Wingdings"/>
      </w:rPr>
    </w:lvl>
    <w:lvl w:ilvl="3" w:tplc="48B0DF2C">
      <w:start w:val="1"/>
      <w:numFmt w:val="bullet"/>
      <w:lvlText w:val=""/>
      <w:lvlJc w:val="left"/>
      <w:pPr>
        <w:ind w:left="1600" w:hanging="360"/>
      </w:pPr>
      <w:rPr>
        <w:rFonts w:ascii="Symbol" w:hAnsi="Symbol"/>
      </w:rPr>
    </w:lvl>
    <w:lvl w:ilvl="4" w:tplc="4D7030E4">
      <w:start w:val="1"/>
      <w:numFmt w:val="bullet"/>
      <w:lvlText w:val="o"/>
      <w:lvlJc w:val="left"/>
      <w:pPr>
        <w:ind w:left="2000" w:hanging="360"/>
      </w:pPr>
      <w:rPr>
        <w:rFonts w:ascii="Courier New" w:hAnsi="Courier New"/>
      </w:rPr>
    </w:lvl>
    <w:lvl w:ilvl="5" w:tplc="03A660F8">
      <w:start w:val="1"/>
      <w:numFmt w:val="bullet"/>
      <w:lvlText w:val=""/>
      <w:lvlJc w:val="left"/>
      <w:pPr>
        <w:ind w:left="2400" w:hanging="360"/>
      </w:pPr>
      <w:rPr>
        <w:rFonts w:ascii="Wingdings" w:hAnsi="Wingdings"/>
      </w:rPr>
    </w:lvl>
    <w:lvl w:ilvl="6" w:tplc="60225A96">
      <w:start w:val="1"/>
      <w:numFmt w:val="bullet"/>
      <w:lvlText w:val=""/>
      <w:lvlJc w:val="left"/>
      <w:pPr>
        <w:ind w:left="2800" w:hanging="360"/>
      </w:pPr>
      <w:rPr>
        <w:rFonts w:ascii="Symbol" w:hAnsi="Symbol"/>
      </w:rPr>
    </w:lvl>
    <w:lvl w:ilvl="7" w:tplc="99862158">
      <w:start w:val="1"/>
      <w:numFmt w:val="bullet"/>
      <w:lvlText w:val="o"/>
      <w:lvlJc w:val="left"/>
      <w:pPr>
        <w:ind w:left="3200" w:hanging="360"/>
      </w:pPr>
      <w:rPr>
        <w:rFonts w:ascii="Courier New" w:hAnsi="Courier New"/>
      </w:rPr>
    </w:lvl>
    <w:lvl w:ilvl="8" w:tplc="82E61ED4">
      <w:numFmt w:val="decimal"/>
      <w:lvlText w:val=""/>
      <w:lvlJc w:val="left"/>
    </w:lvl>
  </w:abstractNum>
  <w:abstractNum w:abstractNumId="1" w15:restartNumberingAfterBreak="0">
    <w:nsid w:val="13AE33F1"/>
    <w:multiLevelType w:val="hybridMultilevel"/>
    <w:tmpl w:val="BA56FD12"/>
    <w:lvl w:ilvl="0" w:tplc="25521E6A">
      <w:start w:val="1"/>
      <w:numFmt w:val="decimal"/>
      <w:lvlText w:val="%1."/>
      <w:lvlJc w:val="left"/>
      <w:pPr>
        <w:ind w:left="400" w:hanging="360"/>
      </w:pPr>
    </w:lvl>
    <w:lvl w:ilvl="1" w:tplc="2AFE9AC2">
      <w:start w:val="1"/>
      <w:numFmt w:val="lowerLetter"/>
      <w:lvlText w:val="%2."/>
      <w:lvlJc w:val="left"/>
      <w:pPr>
        <w:ind w:left="800" w:hanging="360"/>
      </w:pPr>
    </w:lvl>
    <w:lvl w:ilvl="2" w:tplc="A96AF88A">
      <w:start w:val="1"/>
      <w:numFmt w:val="lowerRoman"/>
      <w:lvlText w:val="%3."/>
      <w:lvlJc w:val="right"/>
      <w:pPr>
        <w:ind w:left="1200" w:hanging="180"/>
      </w:pPr>
    </w:lvl>
    <w:lvl w:ilvl="3" w:tplc="715EA17A">
      <w:start w:val="1"/>
      <w:numFmt w:val="decimal"/>
      <w:lvlText w:val="%4."/>
      <w:lvlJc w:val="left"/>
      <w:pPr>
        <w:ind w:left="1600" w:hanging="360"/>
      </w:pPr>
    </w:lvl>
    <w:lvl w:ilvl="4" w:tplc="5C8831A8">
      <w:start w:val="1"/>
      <w:numFmt w:val="lowerLetter"/>
      <w:lvlText w:val="%5."/>
      <w:lvlJc w:val="left"/>
      <w:pPr>
        <w:ind w:left="2000" w:hanging="360"/>
      </w:pPr>
    </w:lvl>
    <w:lvl w:ilvl="5" w:tplc="82D238D2">
      <w:start w:val="1"/>
      <w:numFmt w:val="lowerRoman"/>
      <w:lvlText w:val="%6."/>
      <w:lvlJc w:val="right"/>
      <w:pPr>
        <w:ind w:left="2400" w:hanging="180"/>
      </w:pPr>
    </w:lvl>
    <w:lvl w:ilvl="6" w:tplc="191EF5B4">
      <w:start w:val="1"/>
      <w:numFmt w:val="decimal"/>
      <w:lvlText w:val="%7."/>
      <w:lvlJc w:val="left"/>
      <w:pPr>
        <w:ind w:left="2800" w:hanging="360"/>
      </w:pPr>
    </w:lvl>
    <w:lvl w:ilvl="7" w:tplc="A6EE79CC">
      <w:start w:val="1"/>
      <w:numFmt w:val="lowerLetter"/>
      <w:lvlText w:val="%8."/>
      <w:lvlJc w:val="left"/>
      <w:pPr>
        <w:ind w:left="3200" w:hanging="360"/>
      </w:pPr>
    </w:lvl>
    <w:lvl w:ilvl="8" w:tplc="F3661764">
      <w:numFmt w:val="decimal"/>
      <w:lvlText w:val=""/>
      <w:lvlJc w:val="left"/>
    </w:lvl>
  </w:abstractNum>
  <w:abstractNum w:abstractNumId="2" w15:restartNumberingAfterBreak="0">
    <w:nsid w:val="174F5B41"/>
    <w:multiLevelType w:val="hybridMultilevel"/>
    <w:tmpl w:val="515A3CF4"/>
    <w:lvl w:ilvl="0" w:tplc="AA0C1E86">
      <w:start w:val="1"/>
      <w:numFmt w:val="bullet"/>
      <w:lvlText w:val=""/>
      <w:lvlJc w:val="left"/>
      <w:pPr>
        <w:ind w:left="400" w:hanging="360"/>
      </w:pPr>
      <w:rPr>
        <w:rFonts w:ascii="Symbol" w:hAnsi="Symbol"/>
      </w:rPr>
    </w:lvl>
    <w:lvl w:ilvl="1" w:tplc="82B25600">
      <w:start w:val="1"/>
      <w:numFmt w:val="bullet"/>
      <w:lvlText w:val="o"/>
      <w:lvlJc w:val="left"/>
      <w:pPr>
        <w:ind w:left="800" w:hanging="360"/>
      </w:pPr>
      <w:rPr>
        <w:rFonts w:ascii="Courier New" w:hAnsi="Courier New"/>
      </w:rPr>
    </w:lvl>
    <w:lvl w:ilvl="2" w:tplc="CB82BD6A">
      <w:start w:val="1"/>
      <w:numFmt w:val="bullet"/>
      <w:lvlText w:val=""/>
      <w:lvlJc w:val="left"/>
      <w:pPr>
        <w:ind w:left="1200" w:hanging="360"/>
      </w:pPr>
      <w:rPr>
        <w:rFonts w:ascii="Wingdings" w:hAnsi="Wingdings"/>
      </w:rPr>
    </w:lvl>
    <w:lvl w:ilvl="3" w:tplc="138E6E2C">
      <w:start w:val="1"/>
      <w:numFmt w:val="bullet"/>
      <w:lvlText w:val=""/>
      <w:lvlJc w:val="left"/>
      <w:pPr>
        <w:ind w:left="1600" w:hanging="360"/>
      </w:pPr>
      <w:rPr>
        <w:rFonts w:ascii="Symbol" w:hAnsi="Symbol"/>
      </w:rPr>
    </w:lvl>
    <w:lvl w:ilvl="4" w:tplc="023289AC">
      <w:start w:val="1"/>
      <w:numFmt w:val="bullet"/>
      <w:lvlText w:val="o"/>
      <w:lvlJc w:val="left"/>
      <w:pPr>
        <w:ind w:left="2000" w:hanging="360"/>
      </w:pPr>
      <w:rPr>
        <w:rFonts w:ascii="Courier New" w:hAnsi="Courier New"/>
      </w:rPr>
    </w:lvl>
    <w:lvl w:ilvl="5" w:tplc="317A75F0">
      <w:start w:val="1"/>
      <w:numFmt w:val="bullet"/>
      <w:lvlText w:val=""/>
      <w:lvlJc w:val="left"/>
      <w:pPr>
        <w:ind w:left="2400" w:hanging="360"/>
      </w:pPr>
      <w:rPr>
        <w:rFonts w:ascii="Wingdings" w:hAnsi="Wingdings"/>
      </w:rPr>
    </w:lvl>
    <w:lvl w:ilvl="6" w:tplc="F120E478">
      <w:start w:val="1"/>
      <w:numFmt w:val="bullet"/>
      <w:lvlText w:val=""/>
      <w:lvlJc w:val="left"/>
      <w:pPr>
        <w:ind w:left="2800" w:hanging="360"/>
      </w:pPr>
      <w:rPr>
        <w:rFonts w:ascii="Symbol" w:hAnsi="Symbol"/>
      </w:rPr>
    </w:lvl>
    <w:lvl w:ilvl="7" w:tplc="8F52D9FA">
      <w:start w:val="1"/>
      <w:numFmt w:val="bullet"/>
      <w:lvlText w:val="o"/>
      <w:lvlJc w:val="left"/>
      <w:pPr>
        <w:ind w:left="3200" w:hanging="360"/>
      </w:pPr>
      <w:rPr>
        <w:rFonts w:ascii="Courier New" w:hAnsi="Courier New"/>
      </w:rPr>
    </w:lvl>
    <w:lvl w:ilvl="8" w:tplc="0152EF34">
      <w:numFmt w:val="decimal"/>
      <w:lvlText w:val=""/>
      <w:lvlJc w:val="left"/>
    </w:lvl>
  </w:abstractNum>
  <w:abstractNum w:abstractNumId="3" w15:restartNumberingAfterBreak="0">
    <w:nsid w:val="1E6A7253"/>
    <w:multiLevelType w:val="hybridMultilevel"/>
    <w:tmpl w:val="44365498"/>
    <w:lvl w:ilvl="0" w:tplc="BF4098C8">
      <w:start w:val="1"/>
      <w:numFmt w:val="bullet"/>
      <w:lvlText w:val=""/>
      <w:lvlJc w:val="left"/>
      <w:pPr>
        <w:ind w:left="400" w:hanging="360"/>
      </w:pPr>
      <w:rPr>
        <w:rFonts w:ascii="Symbol" w:hAnsi="Symbol"/>
      </w:rPr>
    </w:lvl>
    <w:lvl w:ilvl="1" w:tplc="D3FAA2AA">
      <w:start w:val="1"/>
      <w:numFmt w:val="bullet"/>
      <w:lvlText w:val="o"/>
      <w:lvlJc w:val="left"/>
      <w:pPr>
        <w:ind w:left="800" w:hanging="360"/>
      </w:pPr>
      <w:rPr>
        <w:rFonts w:ascii="Courier New" w:hAnsi="Courier New"/>
      </w:rPr>
    </w:lvl>
    <w:lvl w:ilvl="2" w:tplc="EDBCCCA8">
      <w:start w:val="1"/>
      <w:numFmt w:val="bullet"/>
      <w:lvlText w:val=""/>
      <w:lvlJc w:val="left"/>
      <w:pPr>
        <w:ind w:left="1200" w:hanging="360"/>
      </w:pPr>
      <w:rPr>
        <w:rFonts w:ascii="Wingdings" w:hAnsi="Wingdings"/>
      </w:rPr>
    </w:lvl>
    <w:lvl w:ilvl="3" w:tplc="E1C4A428">
      <w:start w:val="1"/>
      <w:numFmt w:val="bullet"/>
      <w:lvlText w:val=""/>
      <w:lvlJc w:val="left"/>
      <w:pPr>
        <w:ind w:left="1600" w:hanging="360"/>
      </w:pPr>
      <w:rPr>
        <w:rFonts w:ascii="Symbol" w:hAnsi="Symbol"/>
      </w:rPr>
    </w:lvl>
    <w:lvl w:ilvl="4" w:tplc="2EB67A38">
      <w:start w:val="1"/>
      <w:numFmt w:val="bullet"/>
      <w:lvlText w:val="o"/>
      <w:lvlJc w:val="left"/>
      <w:pPr>
        <w:ind w:left="2000" w:hanging="360"/>
      </w:pPr>
      <w:rPr>
        <w:rFonts w:ascii="Courier New" w:hAnsi="Courier New"/>
      </w:rPr>
    </w:lvl>
    <w:lvl w:ilvl="5" w:tplc="43C65F6C">
      <w:start w:val="1"/>
      <w:numFmt w:val="bullet"/>
      <w:lvlText w:val=""/>
      <w:lvlJc w:val="left"/>
      <w:pPr>
        <w:ind w:left="2400" w:hanging="360"/>
      </w:pPr>
      <w:rPr>
        <w:rFonts w:ascii="Wingdings" w:hAnsi="Wingdings"/>
      </w:rPr>
    </w:lvl>
    <w:lvl w:ilvl="6" w:tplc="4DDECCF4">
      <w:start w:val="1"/>
      <w:numFmt w:val="bullet"/>
      <w:lvlText w:val=""/>
      <w:lvlJc w:val="left"/>
      <w:pPr>
        <w:ind w:left="2800" w:hanging="360"/>
      </w:pPr>
      <w:rPr>
        <w:rFonts w:ascii="Symbol" w:hAnsi="Symbol"/>
      </w:rPr>
    </w:lvl>
    <w:lvl w:ilvl="7" w:tplc="34E802D2">
      <w:start w:val="1"/>
      <w:numFmt w:val="bullet"/>
      <w:lvlText w:val="o"/>
      <w:lvlJc w:val="left"/>
      <w:pPr>
        <w:ind w:left="3200" w:hanging="360"/>
      </w:pPr>
      <w:rPr>
        <w:rFonts w:ascii="Courier New" w:hAnsi="Courier New"/>
      </w:rPr>
    </w:lvl>
    <w:lvl w:ilvl="8" w:tplc="A1F49C04">
      <w:numFmt w:val="decimal"/>
      <w:lvlText w:val=""/>
      <w:lvlJc w:val="left"/>
    </w:lvl>
  </w:abstractNum>
  <w:abstractNum w:abstractNumId="4" w15:restartNumberingAfterBreak="0">
    <w:nsid w:val="22AB23F0"/>
    <w:multiLevelType w:val="hybridMultilevel"/>
    <w:tmpl w:val="D1FC36F6"/>
    <w:lvl w:ilvl="0" w:tplc="D33C4DB0">
      <w:start w:val="1"/>
      <w:numFmt w:val="bullet"/>
      <w:lvlText w:val=""/>
      <w:lvlJc w:val="left"/>
      <w:pPr>
        <w:ind w:left="400" w:hanging="360"/>
      </w:pPr>
      <w:rPr>
        <w:rFonts w:ascii="Symbol" w:hAnsi="Symbol"/>
      </w:rPr>
    </w:lvl>
    <w:lvl w:ilvl="1" w:tplc="F124737E">
      <w:start w:val="1"/>
      <w:numFmt w:val="bullet"/>
      <w:lvlText w:val="o"/>
      <w:lvlJc w:val="left"/>
      <w:pPr>
        <w:ind w:left="800" w:hanging="360"/>
      </w:pPr>
      <w:rPr>
        <w:rFonts w:ascii="Courier New" w:hAnsi="Courier New"/>
      </w:rPr>
    </w:lvl>
    <w:lvl w:ilvl="2" w:tplc="46164244">
      <w:start w:val="1"/>
      <w:numFmt w:val="bullet"/>
      <w:lvlText w:val=""/>
      <w:lvlJc w:val="left"/>
      <w:pPr>
        <w:ind w:left="1200" w:hanging="360"/>
      </w:pPr>
      <w:rPr>
        <w:rFonts w:ascii="Wingdings" w:hAnsi="Wingdings"/>
      </w:rPr>
    </w:lvl>
    <w:lvl w:ilvl="3" w:tplc="B846C52C">
      <w:start w:val="1"/>
      <w:numFmt w:val="bullet"/>
      <w:lvlText w:val=""/>
      <w:lvlJc w:val="left"/>
      <w:pPr>
        <w:ind w:left="1600" w:hanging="360"/>
      </w:pPr>
      <w:rPr>
        <w:rFonts w:ascii="Symbol" w:hAnsi="Symbol"/>
      </w:rPr>
    </w:lvl>
    <w:lvl w:ilvl="4" w:tplc="C48CA340">
      <w:start w:val="1"/>
      <w:numFmt w:val="bullet"/>
      <w:lvlText w:val="o"/>
      <w:lvlJc w:val="left"/>
      <w:pPr>
        <w:ind w:left="2000" w:hanging="360"/>
      </w:pPr>
      <w:rPr>
        <w:rFonts w:ascii="Courier New" w:hAnsi="Courier New"/>
      </w:rPr>
    </w:lvl>
    <w:lvl w:ilvl="5" w:tplc="3ADA2540">
      <w:start w:val="1"/>
      <w:numFmt w:val="bullet"/>
      <w:lvlText w:val=""/>
      <w:lvlJc w:val="left"/>
      <w:pPr>
        <w:ind w:left="2400" w:hanging="360"/>
      </w:pPr>
      <w:rPr>
        <w:rFonts w:ascii="Wingdings" w:hAnsi="Wingdings"/>
      </w:rPr>
    </w:lvl>
    <w:lvl w:ilvl="6" w:tplc="73BA17FA">
      <w:start w:val="1"/>
      <w:numFmt w:val="bullet"/>
      <w:lvlText w:val=""/>
      <w:lvlJc w:val="left"/>
      <w:pPr>
        <w:ind w:left="2800" w:hanging="360"/>
      </w:pPr>
      <w:rPr>
        <w:rFonts w:ascii="Symbol" w:hAnsi="Symbol"/>
      </w:rPr>
    </w:lvl>
    <w:lvl w:ilvl="7" w:tplc="43AA22BE">
      <w:start w:val="1"/>
      <w:numFmt w:val="bullet"/>
      <w:lvlText w:val="o"/>
      <w:lvlJc w:val="left"/>
      <w:pPr>
        <w:ind w:left="3200" w:hanging="360"/>
      </w:pPr>
      <w:rPr>
        <w:rFonts w:ascii="Courier New" w:hAnsi="Courier New"/>
      </w:rPr>
    </w:lvl>
    <w:lvl w:ilvl="8" w:tplc="33465E00">
      <w:numFmt w:val="decimal"/>
      <w:lvlText w:val=""/>
      <w:lvlJc w:val="left"/>
    </w:lvl>
  </w:abstractNum>
  <w:abstractNum w:abstractNumId="5" w15:restartNumberingAfterBreak="0">
    <w:nsid w:val="24ED41B6"/>
    <w:multiLevelType w:val="hybridMultilevel"/>
    <w:tmpl w:val="5E7AFC38"/>
    <w:lvl w:ilvl="0" w:tplc="9E164316">
      <w:start w:val="1"/>
      <w:numFmt w:val="bullet"/>
      <w:lvlText w:val=""/>
      <w:lvlJc w:val="left"/>
      <w:pPr>
        <w:ind w:left="400" w:hanging="360"/>
      </w:pPr>
      <w:rPr>
        <w:rFonts w:ascii="Symbol" w:hAnsi="Symbol"/>
      </w:rPr>
    </w:lvl>
    <w:lvl w:ilvl="1" w:tplc="F00A79BA">
      <w:start w:val="1"/>
      <w:numFmt w:val="bullet"/>
      <w:lvlText w:val="o"/>
      <w:lvlJc w:val="left"/>
      <w:pPr>
        <w:ind w:left="800" w:hanging="360"/>
      </w:pPr>
      <w:rPr>
        <w:rFonts w:ascii="Courier New" w:hAnsi="Courier New"/>
      </w:rPr>
    </w:lvl>
    <w:lvl w:ilvl="2" w:tplc="63B0F32C">
      <w:start w:val="1"/>
      <w:numFmt w:val="bullet"/>
      <w:lvlText w:val=""/>
      <w:lvlJc w:val="left"/>
      <w:pPr>
        <w:ind w:left="1200" w:hanging="360"/>
      </w:pPr>
      <w:rPr>
        <w:rFonts w:ascii="Wingdings" w:hAnsi="Wingdings"/>
      </w:rPr>
    </w:lvl>
    <w:lvl w:ilvl="3" w:tplc="67861194">
      <w:start w:val="1"/>
      <w:numFmt w:val="bullet"/>
      <w:lvlText w:val=""/>
      <w:lvlJc w:val="left"/>
      <w:pPr>
        <w:ind w:left="1600" w:hanging="360"/>
      </w:pPr>
      <w:rPr>
        <w:rFonts w:ascii="Symbol" w:hAnsi="Symbol"/>
      </w:rPr>
    </w:lvl>
    <w:lvl w:ilvl="4" w:tplc="AB5EE3D2">
      <w:start w:val="1"/>
      <w:numFmt w:val="bullet"/>
      <w:lvlText w:val="o"/>
      <w:lvlJc w:val="left"/>
      <w:pPr>
        <w:ind w:left="2000" w:hanging="360"/>
      </w:pPr>
      <w:rPr>
        <w:rFonts w:ascii="Courier New" w:hAnsi="Courier New"/>
      </w:rPr>
    </w:lvl>
    <w:lvl w:ilvl="5" w:tplc="6E3AFED0">
      <w:start w:val="1"/>
      <w:numFmt w:val="bullet"/>
      <w:lvlText w:val=""/>
      <w:lvlJc w:val="left"/>
      <w:pPr>
        <w:ind w:left="2400" w:hanging="360"/>
      </w:pPr>
      <w:rPr>
        <w:rFonts w:ascii="Wingdings" w:hAnsi="Wingdings"/>
      </w:rPr>
    </w:lvl>
    <w:lvl w:ilvl="6" w:tplc="2FF66C5A">
      <w:start w:val="1"/>
      <w:numFmt w:val="bullet"/>
      <w:lvlText w:val=""/>
      <w:lvlJc w:val="left"/>
      <w:pPr>
        <w:ind w:left="2800" w:hanging="360"/>
      </w:pPr>
      <w:rPr>
        <w:rFonts w:ascii="Symbol" w:hAnsi="Symbol"/>
      </w:rPr>
    </w:lvl>
    <w:lvl w:ilvl="7" w:tplc="117AE924">
      <w:start w:val="1"/>
      <w:numFmt w:val="bullet"/>
      <w:lvlText w:val="o"/>
      <w:lvlJc w:val="left"/>
      <w:pPr>
        <w:ind w:left="3200" w:hanging="360"/>
      </w:pPr>
      <w:rPr>
        <w:rFonts w:ascii="Courier New" w:hAnsi="Courier New"/>
      </w:rPr>
    </w:lvl>
    <w:lvl w:ilvl="8" w:tplc="98E04C8A">
      <w:numFmt w:val="decimal"/>
      <w:lvlText w:val=""/>
      <w:lvlJc w:val="left"/>
    </w:lvl>
  </w:abstractNum>
  <w:abstractNum w:abstractNumId="6" w15:restartNumberingAfterBreak="0">
    <w:nsid w:val="26F66384"/>
    <w:multiLevelType w:val="hybridMultilevel"/>
    <w:tmpl w:val="3B86E9BE"/>
    <w:lvl w:ilvl="0" w:tplc="A43AAF00">
      <w:start w:val="1"/>
      <w:numFmt w:val="bullet"/>
      <w:lvlText w:val=""/>
      <w:lvlJc w:val="left"/>
      <w:pPr>
        <w:ind w:left="400" w:hanging="360"/>
      </w:pPr>
      <w:rPr>
        <w:rFonts w:ascii="Symbol" w:hAnsi="Symbol"/>
      </w:rPr>
    </w:lvl>
    <w:lvl w:ilvl="1" w:tplc="248A35D6">
      <w:start w:val="1"/>
      <w:numFmt w:val="bullet"/>
      <w:lvlText w:val="o"/>
      <w:lvlJc w:val="left"/>
      <w:pPr>
        <w:ind w:left="800" w:hanging="360"/>
      </w:pPr>
      <w:rPr>
        <w:rFonts w:ascii="Courier New" w:hAnsi="Courier New"/>
      </w:rPr>
    </w:lvl>
    <w:lvl w:ilvl="2" w:tplc="A01497E2">
      <w:start w:val="1"/>
      <w:numFmt w:val="bullet"/>
      <w:lvlText w:val=""/>
      <w:lvlJc w:val="left"/>
      <w:pPr>
        <w:ind w:left="1200" w:hanging="360"/>
      </w:pPr>
      <w:rPr>
        <w:rFonts w:ascii="Wingdings" w:hAnsi="Wingdings"/>
      </w:rPr>
    </w:lvl>
    <w:lvl w:ilvl="3" w:tplc="32D2229E">
      <w:start w:val="1"/>
      <w:numFmt w:val="bullet"/>
      <w:lvlText w:val=""/>
      <w:lvlJc w:val="left"/>
      <w:pPr>
        <w:ind w:left="1600" w:hanging="360"/>
      </w:pPr>
      <w:rPr>
        <w:rFonts w:ascii="Symbol" w:hAnsi="Symbol"/>
      </w:rPr>
    </w:lvl>
    <w:lvl w:ilvl="4" w:tplc="903E0F88">
      <w:start w:val="1"/>
      <w:numFmt w:val="bullet"/>
      <w:lvlText w:val="o"/>
      <w:lvlJc w:val="left"/>
      <w:pPr>
        <w:ind w:left="2000" w:hanging="360"/>
      </w:pPr>
      <w:rPr>
        <w:rFonts w:ascii="Courier New" w:hAnsi="Courier New"/>
      </w:rPr>
    </w:lvl>
    <w:lvl w:ilvl="5" w:tplc="3530CA2C">
      <w:start w:val="1"/>
      <w:numFmt w:val="bullet"/>
      <w:lvlText w:val=""/>
      <w:lvlJc w:val="left"/>
      <w:pPr>
        <w:ind w:left="2400" w:hanging="360"/>
      </w:pPr>
      <w:rPr>
        <w:rFonts w:ascii="Wingdings" w:hAnsi="Wingdings"/>
      </w:rPr>
    </w:lvl>
    <w:lvl w:ilvl="6" w:tplc="72BC1590">
      <w:start w:val="1"/>
      <w:numFmt w:val="bullet"/>
      <w:lvlText w:val=""/>
      <w:lvlJc w:val="left"/>
      <w:pPr>
        <w:ind w:left="2800" w:hanging="360"/>
      </w:pPr>
      <w:rPr>
        <w:rFonts w:ascii="Symbol" w:hAnsi="Symbol"/>
      </w:rPr>
    </w:lvl>
    <w:lvl w:ilvl="7" w:tplc="88408372">
      <w:start w:val="1"/>
      <w:numFmt w:val="bullet"/>
      <w:lvlText w:val="o"/>
      <w:lvlJc w:val="left"/>
      <w:pPr>
        <w:ind w:left="3200" w:hanging="360"/>
      </w:pPr>
      <w:rPr>
        <w:rFonts w:ascii="Courier New" w:hAnsi="Courier New"/>
      </w:rPr>
    </w:lvl>
    <w:lvl w:ilvl="8" w:tplc="225EE98C">
      <w:numFmt w:val="decimal"/>
      <w:lvlText w:val=""/>
      <w:lvlJc w:val="left"/>
    </w:lvl>
  </w:abstractNum>
  <w:abstractNum w:abstractNumId="7" w15:restartNumberingAfterBreak="0">
    <w:nsid w:val="307D7239"/>
    <w:multiLevelType w:val="hybridMultilevel"/>
    <w:tmpl w:val="8E7227DA"/>
    <w:lvl w:ilvl="0" w:tplc="4F4C83EE">
      <w:start w:val="1"/>
      <w:numFmt w:val="decimal"/>
      <w:lvlText w:val="%1."/>
      <w:lvlJc w:val="left"/>
      <w:pPr>
        <w:ind w:left="400" w:hanging="360"/>
      </w:pPr>
    </w:lvl>
    <w:lvl w:ilvl="1" w:tplc="A658EBBA">
      <w:start w:val="1"/>
      <w:numFmt w:val="lowerLetter"/>
      <w:lvlText w:val="%2."/>
      <w:lvlJc w:val="left"/>
      <w:pPr>
        <w:ind w:left="800" w:hanging="360"/>
      </w:pPr>
    </w:lvl>
    <w:lvl w:ilvl="2" w:tplc="D2B40046">
      <w:start w:val="1"/>
      <w:numFmt w:val="lowerRoman"/>
      <w:lvlText w:val="%3."/>
      <w:lvlJc w:val="right"/>
      <w:pPr>
        <w:ind w:left="1200" w:hanging="180"/>
      </w:pPr>
    </w:lvl>
    <w:lvl w:ilvl="3" w:tplc="D064163C">
      <w:start w:val="1"/>
      <w:numFmt w:val="decimal"/>
      <w:lvlText w:val="%4."/>
      <w:lvlJc w:val="left"/>
      <w:pPr>
        <w:ind w:left="1600" w:hanging="360"/>
      </w:pPr>
    </w:lvl>
    <w:lvl w:ilvl="4" w:tplc="5A3E6CE8">
      <w:start w:val="1"/>
      <w:numFmt w:val="lowerLetter"/>
      <w:lvlText w:val="%5."/>
      <w:lvlJc w:val="left"/>
      <w:pPr>
        <w:ind w:left="2000" w:hanging="360"/>
      </w:pPr>
    </w:lvl>
    <w:lvl w:ilvl="5" w:tplc="673E3F24">
      <w:start w:val="1"/>
      <w:numFmt w:val="lowerRoman"/>
      <w:lvlText w:val="%6."/>
      <w:lvlJc w:val="right"/>
      <w:pPr>
        <w:ind w:left="2400" w:hanging="180"/>
      </w:pPr>
    </w:lvl>
    <w:lvl w:ilvl="6" w:tplc="A356A792">
      <w:start w:val="1"/>
      <w:numFmt w:val="decimal"/>
      <w:lvlText w:val="%7."/>
      <w:lvlJc w:val="left"/>
      <w:pPr>
        <w:ind w:left="2800" w:hanging="360"/>
      </w:pPr>
    </w:lvl>
    <w:lvl w:ilvl="7" w:tplc="F73689B2">
      <w:start w:val="1"/>
      <w:numFmt w:val="lowerLetter"/>
      <w:lvlText w:val="%8."/>
      <w:lvlJc w:val="left"/>
      <w:pPr>
        <w:ind w:left="3200" w:hanging="360"/>
      </w:pPr>
    </w:lvl>
    <w:lvl w:ilvl="8" w:tplc="D9A42792">
      <w:numFmt w:val="decimal"/>
      <w:lvlText w:val=""/>
      <w:lvlJc w:val="left"/>
    </w:lvl>
  </w:abstractNum>
  <w:abstractNum w:abstractNumId="8" w15:restartNumberingAfterBreak="0">
    <w:nsid w:val="350544D7"/>
    <w:multiLevelType w:val="hybridMultilevel"/>
    <w:tmpl w:val="734A3A74"/>
    <w:lvl w:ilvl="0" w:tplc="D13478E0">
      <w:start w:val="1"/>
      <w:numFmt w:val="bullet"/>
      <w:lvlText w:val=""/>
      <w:lvlJc w:val="left"/>
      <w:pPr>
        <w:ind w:left="400" w:hanging="360"/>
      </w:pPr>
      <w:rPr>
        <w:rFonts w:ascii="Symbol" w:hAnsi="Symbol"/>
      </w:rPr>
    </w:lvl>
    <w:lvl w:ilvl="1" w:tplc="A858E744">
      <w:start w:val="1"/>
      <w:numFmt w:val="bullet"/>
      <w:lvlText w:val="o"/>
      <w:lvlJc w:val="left"/>
      <w:pPr>
        <w:ind w:left="800" w:hanging="360"/>
      </w:pPr>
      <w:rPr>
        <w:rFonts w:ascii="Courier New" w:hAnsi="Courier New"/>
      </w:rPr>
    </w:lvl>
    <w:lvl w:ilvl="2" w:tplc="B3DA54FE">
      <w:start w:val="1"/>
      <w:numFmt w:val="bullet"/>
      <w:lvlText w:val=""/>
      <w:lvlJc w:val="left"/>
      <w:pPr>
        <w:ind w:left="1200" w:hanging="360"/>
      </w:pPr>
      <w:rPr>
        <w:rFonts w:ascii="Wingdings" w:hAnsi="Wingdings"/>
      </w:rPr>
    </w:lvl>
    <w:lvl w:ilvl="3" w:tplc="EB1C1BF0">
      <w:start w:val="1"/>
      <w:numFmt w:val="bullet"/>
      <w:lvlText w:val=""/>
      <w:lvlJc w:val="left"/>
      <w:pPr>
        <w:ind w:left="1600" w:hanging="360"/>
      </w:pPr>
      <w:rPr>
        <w:rFonts w:ascii="Symbol" w:hAnsi="Symbol"/>
      </w:rPr>
    </w:lvl>
    <w:lvl w:ilvl="4" w:tplc="1BF63234">
      <w:start w:val="1"/>
      <w:numFmt w:val="bullet"/>
      <w:lvlText w:val="o"/>
      <w:lvlJc w:val="left"/>
      <w:pPr>
        <w:ind w:left="2000" w:hanging="360"/>
      </w:pPr>
      <w:rPr>
        <w:rFonts w:ascii="Courier New" w:hAnsi="Courier New"/>
      </w:rPr>
    </w:lvl>
    <w:lvl w:ilvl="5" w:tplc="6ED2C732">
      <w:start w:val="1"/>
      <w:numFmt w:val="bullet"/>
      <w:lvlText w:val=""/>
      <w:lvlJc w:val="left"/>
      <w:pPr>
        <w:ind w:left="2400" w:hanging="360"/>
      </w:pPr>
      <w:rPr>
        <w:rFonts w:ascii="Wingdings" w:hAnsi="Wingdings"/>
      </w:rPr>
    </w:lvl>
    <w:lvl w:ilvl="6" w:tplc="84A2B82E">
      <w:start w:val="1"/>
      <w:numFmt w:val="bullet"/>
      <w:lvlText w:val=""/>
      <w:lvlJc w:val="left"/>
      <w:pPr>
        <w:ind w:left="2800" w:hanging="360"/>
      </w:pPr>
      <w:rPr>
        <w:rFonts w:ascii="Symbol" w:hAnsi="Symbol"/>
      </w:rPr>
    </w:lvl>
    <w:lvl w:ilvl="7" w:tplc="561E3490">
      <w:start w:val="1"/>
      <w:numFmt w:val="bullet"/>
      <w:lvlText w:val="o"/>
      <w:lvlJc w:val="left"/>
      <w:pPr>
        <w:ind w:left="3200" w:hanging="360"/>
      </w:pPr>
      <w:rPr>
        <w:rFonts w:ascii="Courier New" w:hAnsi="Courier New"/>
      </w:rPr>
    </w:lvl>
    <w:lvl w:ilvl="8" w:tplc="D5A6DB52">
      <w:numFmt w:val="decimal"/>
      <w:lvlText w:val=""/>
      <w:lvlJc w:val="left"/>
    </w:lvl>
  </w:abstractNum>
  <w:abstractNum w:abstractNumId="9" w15:restartNumberingAfterBreak="0">
    <w:nsid w:val="38FA127D"/>
    <w:multiLevelType w:val="hybridMultilevel"/>
    <w:tmpl w:val="CC022254"/>
    <w:lvl w:ilvl="0" w:tplc="40E0597A">
      <w:start w:val="1"/>
      <w:numFmt w:val="bullet"/>
      <w:lvlText w:val=""/>
      <w:lvlJc w:val="left"/>
      <w:pPr>
        <w:ind w:left="400" w:hanging="360"/>
      </w:pPr>
      <w:rPr>
        <w:rFonts w:ascii="Symbol" w:hAnsi="Symbol"/>
      </w:rPr>
    </w:lvl>
    <w:lvl w:ilvl="1" w:tplc="38E8A1A0">
      <w:start w:val="1"/>
      <w:numFmt w:val="bullet"/>
      <w:lvlText w:val="o"/>
      <w:lvlJc w:val="left"/>
      <w:pPr>
        <w:ind w:left="800" w:hanging="360"/>
      </w:pPr>
      <w:rPr>
        <w:rFonts w:ascii="Courier New" w:hAnsi="Courier New"/>
      </w:rPr>
    </w:lvl>
    <w:lvl w:ilvl="2" w:tplc="224C2A16">
      <w:start w:val="1"/>
      <w:numFmt w:val="bullet"/>
      <w:lvlText w:val=""/>
      <w:lvlJc w:val="left"/>
      <w:pPr>
        <w:ind w:left="1200" w:hanging="360"/>
      </w:pPr>
      <w:rPr>
        <w:rFonts w:ascii="Wingdings" w:hAnsi="Wingdings"/>
      </w:rPr>
    </w:lvl>
    <w:lvl w:ilvl="3" w:tplc="E8849BAC">
      <w:start w:val="1"/>
      <w:numFmt w:val="bullet"/>
      <w:lvlText w:val=""/>
      <w:lvlJc w:val="left"/>
      <w:pPr>
        <w:ind w:left="1600" w:hanging="360"/>
      </w:pPr>
      <w:rPr>
        <w:rFonts w:ascii="Symbol" w:hAnsi="Symbol"/>
      </w:rPr>
    </w:lvl>
    <w:lvl w:ilvl="4" w:tplc="9620B98A">
      <w:start w:val="1"/>
      <w:numFmt w:val="bullet"/>
      <w:lvlText w:val="o"/>
      <w:lvlJc w:val="left"/>
      <w:pPr>
        <w:ind w:left="2000" w:hanging="360"/>
      </w:pPr>
      <w:rPr>
        <w:rFonts w:ascii="Courier New" w:hAnsi="Courier New"/>
      </w:rPr>
    </w:lvl>
    <w:lvl w:ilvl="5" w:tplc="6CEE4222">
      <w:start w:val="1"/>
      <w:numFmt w:val="bullet"/>
      <w:lvlText w:val=""/>
      <w:lvlJc w:val="left"/>
      <w:pPr>
        <w:ind w:left="2400" w:hanging="360"/>
      </w:pPr>
      <w:rPr>
        <w:rFonts w:ascii="Wingdings" w:hAnsi="Wingdings"/>
      </w:rPr>
    </w:lvl>
    <w:lvl w:ilvl="6" w:tplc="696EF864">
      <w:start w:val="1"/>
      <w:numFmt w:val="bullet"/>
      <w:lvlText w:val=""/>
      <w:lvlJc w:val="left"/>
      <w:pPr>
        <w:ind w:left="2800" w:hanging="360"/>
      </w:pPr>
      <w:rPr>
        <w:rFonts w:ascii="Symbol" w:hAnsi="Symbol"/>
      </w:rPr>
    </w:lvl>
    <w:lvl w:ilvl="7" w:tplc="B8A66DEE">
      <w:start w:val="1"/>
      <w:numFmt w:val="bullet"/>
      <w:lvlText w:val="o"/>
      <w:lvlJc w:val="left"/>
      <w:pPr>
        <w:ind w:left="3200" w:hanging="360"/>
      </w:pPr>
      <w:rPr>
        <w:rFonts w:ascii="Courier New" w:hAnsi="Courier New"/>
      </w:rPr>
    </w:lvl>
    <w:lvl w:ilvl="8" w:tplc="D1F8BC9E">
      <w:numFmt w:val="decimal"/>
      <w:lvlText w:val=""/>
      <w:lvlJc w:val="left"/>
    </w:lvl>
  </w:abstractNum>
  <w:abstractNum w:abstractNumId="10" w15:restartNumberingAfterBreak="0">
    <w:nsid w:val="4D840B6C"/>
    <w:multiLevelType w:val="hybridMultilevel"/>
    <w:tmpl w:val="A6FA4B36"/>
    <w:lvl w:ilvl="0" w:tplc="D05E522C">
      <w:start w:val="1"/>
      <w:numFmt w:val="decimal"/>
      <w:lvlText w:val="%1."/>
      <w:lvlJc w:val="left"/>
      <w:pPr>
        <w:ind w:left="400" w:hanging="360"/>
      </w:pPr>
    </w:lvl>
    <w:lvl w:ilvl="1" w:tplc="CD2486F2">
      <w:start w:val="1"/>
      <w:numFmt w:val="lowerLetter"/>
      <w:lvlText w:val="%2."/>
      <w:lvlJc w:val="left"/>
      <w:pPr>
        <w:ind w:left="800" w:hanging="360"/>
      </w:pPr>
    </w:lvl>
    <w:lvl w:ilvl="2" w:tplc="5B900612">
      <w:start w:val="1"/>
      <w:numFmt w:val="lowerRoman"/>
      <w:lvlText w:val="%3."/>
      <w:lvlJc w:val="right"/>
      <w:pPr>
        <w:ind w:left="1200" w:hanging="180"/>
      </w:pPr>
    </w:lvl>
    <w:lvl w:ilvl="3" w:tplc="1F8EDD4E">
      <w:start w:val="1"/>
      <w:numFmt w:val="decimal"/>
      <w:lvlText w:val="%4."/>
      <w:lvlJc w:val="left"/>
      <w:pPr>
        <w:ind w:left="1600" w:hanging="360"/>
      </w:pPr>
    </w:lvl>
    <w:lvl w:ilvl="4" w:tplc="7AE0745E">
      <w:start w:val="1"/>
      <w:numFmt w:val="lowerLetter"/>
      <w:lvlText w:val="%5."/>
      <w:lvlJc w:val="left"/>
      <w:pPr>
        <w:ind w:left="2000" w:hanging="360"/>
      </w:pPr>
    </w:lvl>
    <w:lvl w:ilvl="5" w:tplc="C538AF88">
      <w:start w:val="1"/>
      <w:numFmt w:val="lowerRoman"/>
      <w:lvlText w:val="%6."/>
      <w:lvlJc w:val="right"/>
      <w:pPr>
        <w:ind w:left="2400" w:hanging="180"/>
      </w:pPr>
    </w:lvl>
    <w:lvl w:ilvl="6" w:tplc="A496B4E2">
      <w:start w:val="1"/>
      <w:numFmt w:val="decimal"/>
      <w:lvlText w:val="%7."/>
      <w:lvlJc w:val="left"/>
      <w:pPr>
        <w:ind w:left="2800" w:hanging="360"/>
      </w:pPr>
    </w:lvl>
    <w:lvl w:ilvl="7" w:tplc="DC9E38DA">
      <w:start w:val="1"/>
      <w:numFmt w:val="lowerLetter"/>
      <w:lvlText w:val="%8."/>
      <w:lvlJc w:val="left"/>
      <w:pPr>
        <w:ind w:left="3200" w:hanging="360"/>
      </w:pPr>
    </w:lvl>
    <w:lvl w:ilvl="8" w:tplc="57FEFE32">
      <w:numFmt w:val="decimal"/>
      <w:lvlText w:val=""/>
      <w:lvlJc w:val="left"/>
    </w:lvl>
  </w:abstractNum>
  <w:abstractNum w:abstractNumId="11" w15:restartNumberingAfterBreak="0">
    <w:nsid w:val="5BAB7A74"/>
    <w:multiLevelType w:val="hybridMultilevel"/>
    <w:tmpl w:val="F7DEC93E"/>
    <w:lvl w:ilvl="0" w:tplc="F84C0F26">
      <w:start w:val="1"/>
      <w:numFmt w:val="decimal"/>
      <w:lvlText w:val="%1."/>
      <w:lvlJc w:val="left"/>
      <w:pPr>
        <w:ind w:left="400" w:hanging="360"/>
      </w:pPr>
    </w:lvl>
    <w:lvl w:ilvl="1" w:tplc="62B40F2E">
      <w:start w:val="1"/>
      <w:numFmt w:val="lowerLetter"/>
      <w:lvlText w:val="%2."/>
      <w:lvlJc w:val="left"/>
      <w:pPr>
        <w:ind w:left="800" w:hanging="360"/>
      </w:pPr>
    </w:lvl>
    <w:lvl w:ilvl="2" w:tplc="DAAA389C">
      <w:start w:val="1"/>
      <w:numFmt w:val="lowerRoman"/>
      <w:lvlText w:val="%3."/>
      <w:lvlJc w:val="right"/>
      <w:pPr>
        <w:ind w:left="1200" w:hanging="180"/>
      </w:pPr>
    </w:lvl>
    <w:lvl w:ilvl="3" w:tplc="0570F822">
      <w:start w:val="1"/>
      <w:numFmt w:val="decimal"/>
      <w:lvlText w:val="%4."/>
      <w:lvlJc w:val="left"/>
      <w:pPr>
        <w:ind w:left="1600" w:hanging="360"/>
      </w:pPr>
    </w:lvl>
    <w:lvl w:ilvl="4" w:tplc="E0A498DC">
      <w:start w:val="1"/>
      <w:numFmt w:val="lowerLetter"/>
      <w:lvlText w:val="%5."/>
      <w:lvlJc w:val="left"/>
      <w:pPr>
        <w:ind w:left="2000" w:hanging="360"/>
      </w:pPr>
    </w:lvl>
    <w:lvl w:ilvl="5" w:tplc="D0422398">
      <w:start w:val="1"/>
      <w:numFmt w:val="lowerRoman"/>
      <w:lvlText w:val="%6."/>
      <w:lvlJc w:val="right"/>
      <w:pPr>
        <w:ind w:left="2400" w:hanging="180"/>
      </w:pPr>
    </w:lvl>
    <w:lvl w:ilvl="6" w:tplc="CAF2303A">
      <w:start w:val="1"/>
      <w:numFmt w:val="decimal"/>
      <w:lvlText w:val="%7."/>
      <w:lvlJc w:val="left"/>
      <w:pPr>
        <w:ind w:left="2800" w:hanging="360"/>
      </w:pPr>
    </w:lvl>
    <w:lvl w:ilvl="7" w:tplc="7C74FC20">
      <w:start w:val="1"/>
      <w:numFmt w:val="lowerLetter"/>
      <w:lvlText w:val="%8."/>
      <w:lvlJc w:val="left"/>
      <w:pPr>
        <w:ind w:left="3200" w:hanging="360"/>
      </w:pPr>
    </w:lvl>
    <w:lvl w:ilvl="8" w:tplc="E8B881AE">
      <w:numFmt w:val="decimal"/>
      <w:lvlText w:val=""/>
      <w:lvlJc w:val="left"/>
    </w:lvl>
  </w:abstractNum>
  <w:abstractNum w:abstractNumId="12" w15:restartNumberingAfterBreak="0">
    <w:nsid w:val="5CE92134"/>
    <w:multiLevelType w:val="hybridMultilevel"/>
    <w:tmpl w:val="BDCCD8C4"/>
    <w:lvl w:ilvl="0" w:tplc="139C8610">
      <w:numFmt w:val="bullet"/>
      <w:lvlText w:val="-"/>
      <w:lvlJc w:val="left"/>
      <w:pPr>
        <w:ind w:left="720" w:hanging="36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0FF635D"/>
    <w:multiLevelType w:val="hybridMultilevel"/>
    <w:tmpl w:val="6AAEECEC"/>
    <w:lvl w:ilvl="0" w:tplc="B80C46C2">
      <w:start w:val="1"/>
      <w:numFmt w:val="bullet"/>
      <w:lvlText w:val=""/>
      <w:lvlJc w:val="left"/>
      <w:pPr>
        <w:ind w:left="400" w:hanging="360"/>
      </w:pPr>
      <w:rPr>
        <w:rFonts w:ascii="Symbol" w:hAnsi="Symbol"/>
      </w:rPr>
    </w:lvl>
    <w:lvl w:ilvl="1" w:tplc="E68C4806">
      <w:start w:val="1"/>
      <w:numFmt w:val="bullet"/>
      <w:lvlText w:val="o"/>
      <w:lvlJc w:val="left"/>
      <w:pPr>
        <w:ind w:left="800" w:hanging="360"/>
      </w:pPr>
      <w:rPr>
        <w:rFonts w:ascii="Courier New" w:hAnsi="Courier New"/>
      </w:rPr>
    </w:lvl>
    <w:lvl w:ilvl="2" w:tplc="6DF6D7B4">
      <w:start w:val="1"/>
      <w:numFmt w:val="bullet"/>
      <w:lvlText w:val=""/>
      <w:lvlJc w:val="left"/>
      <w:pPr>
        <w:ind w:left="1200" w:hanging="360"/>
      </w:pPr>
      <w:rPr>
        <w:rFonts w:ascii="Wingdings" w:hAnsi="Wingdings"/>
      </w:rPr>
    </w:lvl>
    <w:lvl w:ilvl="3" w:tplc="CD4EA37C">
      <w:start w:val="1"/>
      <w:numFmt w:val="bullet"/>
      <w:lvlText w:val=""/>
      <w:lvlJc w:val="left"/>
      <w:pPr>
        <w:ind w:left="1600" w:hanging="360"/>
      </w:pPr>
      <w:rPr>
        <w:rFonts w:ascii="Symbol" w:hAnsi="Symbol"/>
      </w:rPr>
    </w:lvl>
    <w:lvl w:ilvl="4" w:tplc="50263FF0">
      <w:start w:val="1"/>
      <w:numFmt w:val="bullet"/>
      <w:lvlText w:val="o"/>
      <w:lvlJc w:val="left"/>
      <w:pPr>
        <w:ind w:left="2000" w:hanging="360"/>
      </w:pPr>
      <w:rPr>
        <w:rFonts w:ascii="Courier New" w:hAnsi="Courier New"/>
      </w:rPr>
    </w:lvl>
    <w:lvl w:ilvl="5" w:tplc="4C247796">
      <w:start w:val="1"/>
      <w:numFmt w:val="bullet"/>
      <w:lvlText w:val=""/>
      <w:lvlJc w:val="left"/>
      <w:pPr>
        <w:ind w:left="2400" w:hanging="360"/>
      </w:pPr>
      <w:rPr>
        <w:rFonts w:ascii="Wingdings" w:hAnsi="Wingdings"/>
      </w:rPr>
    </w:lvl>
    <w:lvl w:ilvl="6" w:tplc="46CC592C">
      <w:start w:val="1"/>
      <w:numFmt w:val="bullet"/>
      <w:lvlText w:val=""/>
      <w:lvlJc w:val="left"/>
      <w:pPr>
        <w:ind w:left="2800" w:hanging="360"/>
      </w:pPr>
      <w:rPr>
        <w:rFonts w:ascii="Symbol" w:hAnsi="Symbol"/>
      </w:rPr>
    </w:lvl>
    <w:lvl w:ilvl="7" w:tplc="7DC42432">
      <w:start w:val="1"/>
      <w:numFmt w:val="bullet"/>
      <w:lvlText w:val="o"/>
      <w:lvlJc w:val="left"/>
      <w:pPr>
        <w:ind w:left="3200" w:hanging="360"/>
      </w:pPr>
      <w:rPr>
        <w:rFonts w:ascii="Courier New" w:hAnsi="Courier New"/>
      </w:rPr>
    </w:lvl>
    <w:lvl w:ilvl="8" w:tplc="EF38C660">
      <w:numFmt w:val="decimal"/>
      <w:lvlText w:val=""/>
      <w:lvlJc w:val="left"/>
    </w:lvl>
  </w:abstractNum>
  <w:abstractNum w:abstractNumId="14" w15:restartNumberingAfterBreak="0">
    <w:nsid w:val="64973492"/>
    <w:multiLevelType w:val="hybridMultilevel"/>
    <w:tmpl w:val="E82EEAAA"/>
    <w:lvl w:ilvl="0" w:tplc="1854CF72">
      <w:start w:val="1"/>
      <w:numFmt w:val="bullet"/>
      <w:lvlText w:val=""/>
      <w:lvlJc w:val="left"/>
      <w:pPr>
        <w:ind w:left="400" w:hanging="360"/>
      </w:pPr>
      <w:rPr>
        <w:rFonts w:ascii="Symbol" w:hAnsi="Symbol"/>
      </w:rPr>
    </w:lvl>
    <w:lvl w:ilvl="1" w:tplc="E05605AA">
      <w:start w:val="1"/>
      <w:numFmt w:val="bullet"/>
      <w:lvlText w:val="o"/>
      <w:lvlJc w:val="left"/>
      <w:pPr>
        <w:ind w:left="800" w:hanging="360"/>
      </w:pPr>
      <w:rPr>
        <w:rFonts w:ascii="Courier New" w:hAnsi="Courier New"/>
      </w:rPr>
    </w:lvl>
    <w:lvl w:ilvl="2" w:tplc="C56EA08E">
      <w:start w:val="1"/>
      <w:numFmt w:val="bullet"/>
      <w:lvlText w:val=""/>
      <w:lvlJc w:val="left"/>
      <w:pPr>
        <w:ind w:left="1200" w:hanging="360"/>
      </w:pPr>
      <w:rPr>
        <w:rFonts w:ascii="Wingdings" w:hAnsi="Wingdings"/>
      </w:rPr>
    </w:lvl>
    <w:lvl w:ilvl="3" w:tplc="D34A5E4E">
      <w:start w:val="1"/>
      <w:numFmt w:val="bullet"/>
      <w:lvlText w:val=""/>
      <w:lvlJc w:val="left"/>
      <w:pPr>
        <w:ind w:left="1600" w:hanging="360"/>
      </w:pPr>
      <w:rPr>
        <w:rFonts w:ascii="Symbol" w:hAnsi="Symbol"/>
      </w:rPr>
    </w:lvl>
    <w:lvl w:ilvl="4" w:tplc="493619B6">
      <w:start w:val="1"/>
      <w:numFmt w:val="bullet"/>
      <w:lvlText w:val="o"/>
      <w:lvlJc w:val="left"/>
      <w:pPr>
        <w:ind w:left="2000" w:hanging="360"/>
      </w:pPr>
      <w:rPr>
        <w:rFonts w:ascii="Courier New" w:hAnsi="Courier New"/>
      </w:rPr>
    </w:lvl>
    <w:lvl w:ilvl="5" w:tplc="D4347708">
      <w:start w:val="1"/>
      <w:numFmt w:val="bullet"/>
      <w:lvlText w:val=""/>
      <w:lvlJc w:val="left"/>
      <w:pPr>
        <w:ind w:left="2400" w:hanging="360"/>
      </w:pPr>
      <w:rPr>
        <w:rFonts w:ascii="Wingdings" w:hAnsi="Wingdings"/>
      </w:rPr>
    </w:lvl>
    <w:lvl w:ilvl="6" w:tplc="C97C4FF6">
      <w:start w:val="1"/>
      <w:numFmt w:val="bullet"/>
      <w:lvlText w:val=""/>
      <w:lvlJc w:val="left"/>
      <w:pPr>
        <w:ind w:left="2800" w:hanging="360"/>
      </w:pPr>
      <w:rPr>
        <w:rFonts w:ascii="Symbol" w:hAnsi="Symbol"/>
      </w:rPr>
    </w:lvl>
    <w:lvl w:ilvl="7" w:tplc="1430D81E">
      <w:start w:val="1"/>
      <w:numFmt w:val="bullet"/>
      <w:lvlText w:val="o"/>
      <w:lvlJc w:val="left"/>
      <w:pPr>
        <w:ind w:left="3200" w:hanging="360"/>
      </w:pPr>
      <w:rPr>
        <w:rFonts w:ascii="Courier New" w:hAnsi="Courier New"/>
      </w:rPr>
    </w:lvl>
    <w:lvl w:ilvl="8" w:tplc="7C4AA986">
      <w:numFmt w:val="decimal"/>
      <w:lvlText w:val=""/>
      <w:lvlJc w:val="left"/>
    </w:lvl>
  </w:abstractNum>
  <w:abstractNum w:abstractNumId="15" w15:restartNumberingAfterBreak="0">
    <w:nsid w:val="701F166C"/>
    <w:multiLevelType w:val="hybridMultilevel"/>
    <w:tmpl w:val="AEEAE6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82C7239"/>
    <w:multiLevelType w:val="hybridMultilevel"/>
    <w:tmpl w:val="730060D6"/>
    <w:lvl w:ilvl="0" w:tplc="5872A096">
      <w:start w:val="1"/>
      <w:numFmt w:val="decimal"/>
      <w:lvlText w:val="%1."/>
      <w:lvlJc w:val="left"/>
      <w:pPr>
        <w:ind w:left="400" w:hanging="360"/>
      </w:pPr>
    </w:lvl>
    <w:lvl w:ilvl="1" w:tplc="41EC6CC4">
      <w:start w:val="1"/>
      <w:numFmt w:val="lowerLetter"/>
      <w:lvlText w:val="%2."/>
      <w:lvlJc w:val="left"/>
      <w:pPr>
        <w:ind w:left="800" w:hanging="360"/>
      </w:pPr>
    </w:lvl>
    <w:lvl w:ilvl="2" w:tplc="25D01400">
      <w:start w:val="1"/>
      <w:numFmt w:val="lowerRoman"/>
      <w:lvlText w:val="%3."/>
      <w:lvlJc w:val="right"/>
      <w:pPr>
        <w:ind w:left="1200" w:hanging="180"/>
      </w:pPr>
    </w:lvl>
    <w:lvl w:ilvl="3" w:tplc="C130F8BE">
      <w:start w:val="1"/>
      <w:numFmt w:val="decimal"/>
      <w:lvlText w:val="%4."/>
      <w:lvlJc w:val="left"/>
      <w:pPr>
        <w:ind w:left="1600" w:hanging="360"/>
      </w:pPr>
    </w:lvl>
    <w:lvl w:ilvl="4" w:tplc="50A07EC6">
      <w:start w:val="1"/>
      <w:numFmt w:val="lowerLetter"/>
      <w:lvlText w:val="%5."/>
      <w:lvlJc w:val="left"/>
      <w:pPr>
        <w:ind w:left="2000" w:hanging="360"/>
      </w:pPr>
    </w:lvl>
    <w:lvl w:ilvl="5" w:tplc="F996BBEC">
      <w:start w:val="1"/>
      <w:numFmt w:val="lowerRoman"/>
      <w:lvlText w:val="%6."/>
      <w:lvlJc w:val="right"/>
      <w:pPr>
        <w:ind w:left="2400" w:hanging="180"/>
      </w:pPr>
    </w:lvl>
    <w:lvl w:ilvl="6" w:tplc="049058BA">
      <w:start w:val="1"/>
      <w:numFmt w:val="decimal"/>
      <w:lvlText w:val="%7."/>
      <w:lvlJc w:val="left"/>
      <w:pPr>
        <w:ind w:left="2800" w:hanging="360"/>
      </w:pPr>
    </w:lvl>
    <w:lvl w:ilvl="7" w:tplc="3D22B25C">
      <w:start w:val="1"/>
      <w:numFmt w:val="lowerLetter"/>
      <w:lvlText w:val="%8."/>
      <w:lvlJc w:val="left"/>
      <w:pPr>
        <w:ind w:left="3200" w:hanging="360"/>
      </w:pPr>
    </w:lvl>
    <w:lvl w:ilvl="8" w:tplc="1938F04E">
      <w:numFmt w:val="decimal"/>
      <w:lvlText w:val=""/>
      <w:lvlJc w:val="left"/>
    </w:lvl>
  </w:abstractNum>
  <w:abstractNum w:abstractNumId="17" w15:restartNumberingAfterBreak="0">
    <w:nsid w:val="7BFA7C2D"/>
    <w:multiLevelType w:val="hybridMultilevel"/>
    <w:tmpl w:val="30D81842"/>
    <w:lvl w:ilvl="0" w:tplc="0944EE04">
      <w:start w:val="1"/>
      <w:numFmt w:val="decimal"/>
      <w:lvlText w:val="%1."/>
      <w:lvlJc w:val="left"/>
      <w:pPr>
        <w:ind w:left="400" w:hanging="360"/>
      </w:pPr>
    </w:lvl>
    <w:lvl w:ilvl="1" w:tplc="AA9E07A0">
      <w:start w:val="1"/>
      <w:numFmt w:val="lowerLetter"/>
      <w:lvlText w:val="%2."/>
      <w:lvlJc w:val="left"/>
      <w:pPr>
        <w:ind w:left="800" w:hanging="360"/>
      </w:pPr>
    </w:lvl>
    <w:lvl w:ilvl="2" w:tplc="D2A0CD7A">
      <w:start w:val="1"/>
      <w:numFmt w:val="lowerRoman"/>
      <w:lvlText w:val="%3."/>
      <w:lvlJc w:val="right"/>
      <w:pPr>
        <w:ind w:left="1200" w:hanging="180"/>
      </w:pPr>
    </w:lvl>
    <w:lvl w:ilvl="3" w:tplc="6B309748">
      <w:start w:val="1"/>
      <w:numFmt w:val="decimal"/>
      <w:lvlText w:val="%4."/>
      <w:lvlJc w:val="left"/>
      <w:pPr>
        <w:ind w:left="1600" w:hanging="360"/>
      </w:pPr>
    </w:lvl>
    <w:lvl w:ilvl="4" w:tplc="1E38C8EE">
      <w:start w:val="1"/>
      <w:numFmt w:val="lowerLetter"/>
      <w:lvlText w:val="%5."/>
      <w:lvlJc w:val="left"/>
      <w:pPr>
        <w:ind w:left="2000" w:hanging="360"/>
      </w:pPr>
    </w:lvl>
    <w:lvl w:ilvl="5" w:tplc="DD0CCC2A">
      <w:start w:val="1"/>
      <w:numFmt w:val="lowerRoman"/>
      <w:lvlText w:val="%6."/>
      <w:lvlJc w:val="right"/>
      <w:pPr>
        <w:ind w:left="2400" w:hanging="180"/>
      </w:pPr>
    </w:lvl>
    <w:lvl w:ilvl="6" w:tplc="F7D2B880">
      <w:start w:val="1"/>
      <w:numFmt w:val="decimal"/>
      <w:lvlText w:val="%7."/>
      <w:lvlJc w:val="left"/>
      <w:pPr>
        <w:ind w:left="2800" w:hanging="360"/>
      </w:pPr>
    </w:lvl>
    <w:lvl w:ilvl="7" w:tplc="B23C372A">
      <w:start w:val="1"/>
      <w:numFmt w:val="lowerLetter"/>
      <w:lvlText w:val="%8."/>
      <w:lvlJc w:val="left"/>
      <w:pPr>
        <w:ind w:left="3200" w:hanging="360"/>
      </w:pPr>
    </w:lvl>
    <w:lvl w:ilvl="8" w:tplc="B936DAAA">
      <w:numFmt w:val="decimal"/>
      <w:lvlText w:val=""/>
      <w:lvlJc w:val="left"/>
    </w:lvl>
  </w:abstractNum>
  <w:abstractNum w:abstractNumId="18" w15:restartNumberingAfterBreak="0">
    <w:nsid w:val="7C9D75B4"/>
    <w:multiLevelType w:val="hybridMultilevel"/>
    <w:tmpl w:val="A3F69682"/>
    <w:lvl w:ilvl="0" w:tplc="9CCE36E6">
      <w:start w:val="1"/>
      <w:numFmt w:val="decimal"/>
      <w:lvlText w:val="%1."/>
      <w:lvlJc w:val="left"/>
      <w:pPr>
        <w:ind w:left="400" w:hanging="360"/>
      </w:pPr>
    </w:lvl>
    <w:lvl w:ilvl="1" w:tplc="8244E08E">
      <w:start w:val="1"/>
      <w:numFmt w:val="lowerLetter"/>
      <w:lvlText w:val="%2."/>
      <w:lvlJc w:val="left"/>
      <w:pPr>
        <w:ind w:left="800" w:hanging="360"/>
      </w:pPr>
    </w:lvl>
    <w:lvl w:ilvl="2" w:tplc="44FABA7C">
      <w:start w:val="1"/>
      <w:numFmt w:val="lowerRoman"/>
      <w:lvlText w:val="%3."/>
      <w:lvlJc w:val="right"/>
      <w:pPr>
        <w:ind w:left="1200" w:hanging="180"/>
      </w:pPr>
    </w:lvl>
    <w:lvl w:ilvl="3" w:tplc="9D8EC82C">
      <w:start w:val="1"/>
      <w:numFmt w:val="decimal"/>
      <w:lvlText w:val="%4."/>
      <w:lvlJc w:val="left"/>
      <w:pPr>
        <w:ind w:left="1600" w:hanging="360"/>
      </w:pPr>
    </w:lvl>
    <w:lvl w:ilvl="4" w:tplc="CF047AF6">
      <w:start w:val="1"/>
      <w:numFmt w:val="lowerLetter"/>
      <w:lvlText w:val="%5."/>
      <w:lvlJc w:val="left"/>
      <w:pPr>
        <w:ind w:left="2000" w:hanging="360"/>
      </w:pPr>
    </w:lvl>
    <w:lvl w:ilvl="5" w:tplc="A0E2930E">
      <w:start w:val="1"/>
      <w:numFmt w:val="lowerRoman"/>
      <w:lvlText w:val="%6."/>
      <w:lvlJc w:val="right"/>
      <w:pPr>
        <w:ind w:left="2400" w:hanging="180"/>
      </w:pPr>
    </w:lvl>
    <w:lvl w:ilvl="6" w:tplc="FBF80108">
      <w:start w:val="1"/>
      <w:numFmt w:val="decimal"/>
      <w:lvlText w:val="%7."/>
      <w:lvlJc w:val="left"/>
      <w:pPr>
        <w:ind w:left="2800" w:hanging="360"/>
      </w:pPr>
    </w:lvl>
    <w:lvl w:ilvl="7" w:tplc="06368A60">
      <w:start w:val="1"/>
      <w:numFmt w:val="lowerLetter"/>
      <w:lvlText w:val="%8."/>
      <w:lvlJc w:val="left"/>
      <w:pPr>
        <w:ind w:left="3200" w:hanging="360"/>
      </w:pPr>
    </w:lvl>
    <w:lvl w:ilvl="8" w:tplc="0BCE3A16">
      <w:numFmt w:val="decimal"/>
      <w:lvlText w:val=""/>
      <w:lvlJc w:val="left"/>
    </w:lvl>
  </w:abstractNum>
  <w:abstractNum w:abstractNumId="19" w15:restartNumberingAfterBreak="0">
    <w:nsid w:val="7E1A09FC"/>
    <w:multiLevelType w:val="hybridMultilevel"/>
    <w:tmpl w:val="594C499A"/>
    <w:lvl w:ilvl="0" w:tplc="16EE22F0">
      <w:start w:val="1"/>
      <w:numFmt w:val="bullet"/>
      <w:lvlText w:val=""/>
      <w:lvlJc w:val="left"/>
      <w:pPr>
        <w:ind w:left="400" w:hanging="360"/>
      </w:pPr>
      <w:rPr>
        <w:rFonts w:ascii="Symbol" w:hAnsi="Symbol"/>
      </w:rPr>
    </w:lvl>
    <w:lvl w:ilvl="1" w:tplc="A92EBE4A">
      <w:start w:val="1"/>
      <w:numFmt w:val="bullet"/>
      <w:lvlText w:val="o"/>
      <w:lvlJc w:val="left"/>
      <w:pPr>
        <w:ind w:left="800" w:hanging="360"/>
      </w:pPr>
      <w:rPr>
        <w:rFonts w:ascii="Courier New" w:hAnsi="Courier New"/>
      </w:rPr>
    </w:lvl>
    <w:lvl w:ilvl="2" w:tplc="93663332">
      <w:start w:val="1"/>
      <w:numFmt w:val="bullet"/>
      <w:lvlText w:val=""/>
      <w:lvlJc w:val="left"/>
      <w:pPr>
        <w:ind w:left="1200" w:hanging="360"/>
      </w:pPr>
      <w:rPr>
        <w:rFonts w:ascii="Wingdings" w:hAnsi="Wingdings"/>
      </w:rPr>
    </w:lvl>
    <w:lvl w:ilvl="3" w:tplc="7884C1CA">
      <w:start w:val="1"/>
      <w:numFmt w:val="bullet"/>
      <w:lvlText w:val=""/>
      <w:lvlJc w:val="left"/>
      <w:pPr>
        <w:ind w:left="1600" w:hanging="360"/>
      </w:pPr>
      <w:rPr>
        <w:rFonts w:ascii="Symbol" w:hAnsi="Symbol"/>
      </w:rPr>
    </w:lvl>
    <w:lvl w:ilvl="4" w:tplc="FE2EC6B6">
      <w:start w:val="1"/>
      <w:numFmt w:val="bullet"/>
      <w:lvlText w:val="o"/>
      <w:lvlJc w:val="left"/>
      <w:pPr>
        <w:ind w:left="2000" w:hanging="360"/>
      </w:pPr>
      <w:rPr>
        <w:rFonts w:ascii="Courier New" w:hAnsi="Courier New"/>
      </w:rPr>
    </w:lvl>
    <w:lvl w:ilvl="5" w:tplc="CD2468FE">
      <w:start w:val="1"/>
      <w:numFmt w:val="bullet"/>
      <w:lvlText w:val=""/>
      <w:lvlJc w:val="left"/>
      <w:pPr>
        <w:ind w:left="2400" w:hanging="360"/>
      </w:pPr>
      <w:rPr>
        <w:rFonts w:ascii="Wingdings" w:hAnsi="Wingdings"/>
      </w:rPr>
    </w:lvl>
    <w:lvl w:ilvl="6" w:tplc="66C4E412">
      <w:start w:val="1"/>
      <w:numFmt w:val="bullet"/>
      <w:lvlText w:val=""/>
      <w:lvlJc w:val="left"/>
      <w:pPr>
        <w:ind w:left="2800" w:hanging="360"/>
      </w:pPr>
      <w:rPr>
        <w:rFonts w:ascii="Symbol" w:hAnsi="Symbol"/>
      </w:rPr>
    </w:lvl>
    <w:lvl w:ilvl="7" w:tplc="08F63686">
      <w:start w:val="1"/>
      <w:numFmt w:val="bullet"/>
      <w:lvlText w:val="o"/>
      <w:lvlJc w:val="left"/>
      <w:pPr>
        <w:ind w:left="3200" w:hanging="360"/>
      </w:pPr>
      <w:rPr>
        <w:rFonts w:ascii="Courier New" w:hAnsi="Courier New"/>
      </w:rPr>
    </w:lvl>
    <w:lvl w:ilvl="8" w:tplc="11EE51BA">
      <w:numFmt w:val="decimal"/>
      <w:lvlText w:val=""/>
      <w:lvlJc w:val="left"/>
    </w:lvl>
  </w:abstractNum>
  <w:num w:numId="1" w16cid:durableId="716511202">
    <w:abstractNumId w:val="2"/>
  </w:num>
  <w:num w:numId="2" w16cid:durableId="443307159">
    <w:abstractNumId w:val="10"/>
  </w:num>
  <w:num w:numId="3" w16cid:durableId="1208296861">
    <w:abstractNumId w:val="6"/>
  </w:num>
  <w:num w:numId="4" w16cid:durableId="607859832">
    <w:abstractNumId w:val="16"/>
  </w:num>
  <w:num w:numId="5" w16cid:durableId="855773496">
    <w:abstractNumId w:val="18"/>
  </w:num>
  <w:num w:numId="6" w16cid:durableId="5640554">
    <w:abstractNumId w:val="3"/>
  </w:num>
  <w:num w:numId="7" w16cid:durableId="650864227">
    <w:abstractNumId w:val="1"/>
  </w:num>
  <w:num w:numId="8" w16cid:durableId="1892232645">
    <w:abstractNumId w:val="13"/>
  </w:num>
  <w:num w:numId="9" w16cid:durableId="277690111">
    <w:abstractNumId w:val="7"/>
  </w:num>
  <w:num w:numId="10" w16cid:durableId="2078431205">
    <w:abstractNumId w:val="0"/>
  </w:num>
  <w:num w:numId="11" w16cid:durableId="492600079">
    <w:abstractNumId w:val="11"/>
  </w:num>
  <w:num w:numId="12" w16cid:durableId="1858037904">
    <w:abstractNumId w:val="4"/>
  </w:num>
  <w:num w:numId="13" w16cid:durableId="1348405535">
    <w:abstractNumId w:val="8"/>
  </w:num>
  <w:num w:numId="14" w16cid:durableId="458455753">
    <w:abstractNumId w:val="5"/>
  </w:num>
  <w:num w:numId="15" w16cid:durableId="1840148786">
    <w:abstractNumId w:val="19"/>
  </w:num>
  <w:num w:numId="16" w16cid:durableId="1221013834">
    <w:abstractNumId w:val="14"/>
  </w:num>
  <w:num w:numId="17" w16cid:durableId="923075895">
    <w:abstractNumId w:val="17"/>
  </w:num>
  <w:num w:numId="18" w16cid:durableId="1191842488">
    <w:abstractNumId w:val="9"/>
  </w:num>
  <w:num w:numId="19" w16cid:durableId="1535730757">
    <w:abstractNumId w:val="15"/>
  </w:num>
  <w:num w:numId="20" w16cid:durableId="381027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6DC"/>
    <w:rsid w:val="003C3632"/>
    <w:rsid w:val="00832805"/>
    <w:rsid w:val="009E3DB8"/>
    <w:rsid w:val="00AF1775"/>
    <w:rsid w:val="00E836DC"/>
    <w:rsid w:val="00FE56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8E23"/>
  <w15:docId w15:val="{DE377321-B2D9-4DCE-9F38-D918BD44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3D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DB8"/>
  </w:style>
  <w:style w:type="paragraph" w:styleId="Piedepgina">
    <w:name w:val="footer"/>
    <w:basedOn w:val="Normal"/>
    <w:link w:val="PiedepginaCar"/>
    <w:uiPriority w:val="99"/>
    <w:unhideWhenUsed/>
    <w:rsid w:val="009E3D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DB8"/>
  </w:style>
  <w:style w:type="paragraph" w:styleId="Prrafodelista">
    <w:name w:val="List Paragraph"/>
    <w:basedOn w:val="Normal"/>
    <w:uiPriority w:val="34"/>
    <w:qFormat/>
    <w:rsid w:val="009E3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2733</Words>
  <Characters>15035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MODULO 2</vt:lpstr>
    </vt:vector>
  </TitlesOfParts>
  <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2</dc:title>
  <dc:creator>Apache POI</dc:creator>
  <cp:lastModifiedBy>Israel Murguia</cp:lastModifiedBy>
  <cp:revision>3</cp:revision>
  <dcterms:created xsi:type="dcterms:W3CDTF">2026-07-28T01:23:00Z</dcterms:created>
  <dcterms:modified xsi:type="dcterms:W3CDTF">2026-07-28T01:36:00Z</dcterms:modified>
</cp:coreProperties>
</file>